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2221 BGB — Vergütung des Testamentsvollstreckers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Testamentsvollstrecker kann für die Führung seines Amts eine angemessene Vergütung verlangen, sofern nicht der Erblasser ein anderes bestimmt hat.</w:t>
      </w:r>
    </w:p>
    <w:p>
      <w:r>
        <w:rPr>
          <w:color w:val="555555"/>
          <w:sz w:val="17"/>
        </w:rPr>
        <w:t xml:space="preserve">Zitiervorschlag: § 2221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https://recht.nulegal.eu/gesetze/BGB/2221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