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2201 BGB — Unwirksamkeit der Ernennung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02.03.2023 (konsolidierte Textfassung, kein amtliches Inkrafttretensdatum)</w:t>
      </w:r>
    </w:p>
    <w:p>
      <w:r>
        <w:t xml:space="preserve">Die Ernennung des Testamentsvollstreckers ist unwirksam, wenn er zu der Zeit, zu welcher er das Amt anzutreten hat, geschäftsunfähig oder in der Geschäftsfähigkeit beschränkt ist oder nach § 1814 zur Besorgung seiner Vermögensangelegenheiten einen Betreuer erhalten hat.</w:t>
      </w:r>
    </w:p>
    <w:p>
      <w:r>
        <w:rPr>
          <w:color w:val="555555"/>
          <w:sz w:val="17"/>
        </w:rPr>
        <w:t xml:space="preserve">Zitiervorschlag: § 2201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https://recht.nulegal.eu/gesetze/BGB/2201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