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2142 BGB — Ausschlagung der Nacherbschaft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Nacherbe kann die Erbschaft ausschlagen, sobald der Erbfall eingetreten ist.</w:t>
      </w:r>
    </w:p>
    <w:p>
      <w:r>
        <w:t xml:space="preserve">(2) Schlägt der Nacherbe die Erbschaft aus, so verbleibt sie dem Vorerben, soweit nicht der Erblasser ein anderes bestimmt hat.</w:t>
      </w:r>
    </w:p>
    <w:p>
      <w:r>
        <w:rPr>
          <w:color w:val="555555"/>
          <w:sz w:val="17"/>
        </w:rPr>
        <w:t xml:space="preserve">Zitiervorschlag: § 2142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