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2109 BGB — Unwirksamwerden der Nacherbschaft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Die Einsetzung eines Nacherben wird mit dem Ablauf von 30 Jahren nach dem Erbfall unwirksam, wenn nicht vorher der Fall der Nacherbfolge eingetreten ist. Sie bleibt auch nach dieser Zeit wirksam,</w:t>
      </w:r>
    </w:p>
    <w:p>
      <w:pPr>
        <w:ind w:left="420"/>
      </w:pPr>
      <w:r>
        <w:t xml:space="preserve">1. wenn die Nacherbfolge für den Fall angeordnet ist, dass in der Person des Vorerben oder des Nacherben ein bestimmtes Ereignis eintritt, und derjenige, in dessen Person das Ereignis eintreten soll, zur Zeit des Erbfalls lebt,</w:t>
      </w:r>
    </w:p>
    <w:p>
      <w:pPr>
        <w:ind w:left="420"/>
      </w:pPr>
      <w:r>
        <w:t xml:space="preserve">2. wenn dem Vorerben oder einem Nacherben für den Fall, dass ihm ein Bruder oder eine Schwester geboren wird, der Bruder oder die Schwester als Nacherbe bestimmt ist.</w:t>
      </w:r>
    </w:p>
    <w:p>
      <w:r>
        <w:t xml:space="preserve">(2) Ist der Vorerbe oder der Nacherbe, in dessen Person das Ereignis eintreten soll, eine juristische Person, so bewendet es bei der dreißigjährigen Frist.</w:t>
      </w:r>
    </w:p>
    <w:p>
      <w:r>
        <w:rPr>
          <w:color w:val="555555"/>
          <w:sz w:val="17"/>
        </w:rPr>
        <w:t xml:space="preserve">Zitiervorschlag: § 2109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https://recht.nulegal.eu/gesetze/BGB/2109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