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2102 BGB — Nacherbe und Ersatzerbe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Einsetzung als Nacherbe enthält im Zweifel auch die Einsetzung als Ersatzerbe.</w:t>
      </w:r>
    </w:p>
    <w:p>
      <w:r>
        <w:t xml:space="preserve">(2) Ist zweifelhaft, ob jemand als Ersatzerbe oder als Nacherbe eingesetzt ist, so gilt er als Ersatzerbe.</w:t>
      </w:r>
    </w:p>
    <w:p>
      <w:r>
        <w:rPr>
          <w:color w:val="555555"/>
          <w:sz w:val="17"/>
        </w:rPr>
        <w:t xml:space="preserve">Zitiervorschlag: § 2102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https://recht.nulegal.eu/gesetze/BGB/2102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2102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