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2045 BGB — Aufschub der Auseinandersetzung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Jeder Miterbe kann verlangen, dass die Auseinandersetzung bis zur Beendigung des nach § 1970 zulässigen Aufgebotsverfahrens oder bis zum Ablauf der in § 2061 bestimmten Anmeldungsfrist aufgeschoben wird. Ist der Antrag auf Einleitung des Aufgebotsverfahrens noch nicht gestellt oder die öffentliche Aufforderung nach § 2061 noch nicht erlassen, so kann der Aufschub nur verlangt werden, wenn unverzüglich der Antrag gestellt oder die Aufforderung erlassen wird.</w:t>
      </w:r>
    </w:p>
    <w:p>
      <w:r>
        <w:rPr>
          <w:color w:val="555555"/>
          <w:sz w:val="17"/>
        </w:rPr>
        <w:t xml:space="preserve">Zitiervorschlag: § 2045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