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2040 BGB — Verfügung über Nachlassgegenstände, Aufrechnung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Erben können über einen Nachlassgegenstand nur gemeinschaftlich verfügen.</w:t>
      </w:r>
    </w:p>
    <w:p>
      <w:r>
        <w:t xml:space="preserve">(2) Gegen eine zum Nachlass gehörende Forderung kann der Schuldner nicht eine ihm gegen einen einzelnen Miterben zustehende Forderung aufrechnen.</w:t>
      </w:r>
    </w:p>
    <w:p>
      <w:r>
        <w:rPr>
          <w:color w:val="555555"/>
          <w:sz w:val="17"/>
        </w:rPr>
        <w:t xml:space="preserve">Zitiervorschlag: § 2040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https://recht.nulegal.eu/gesetze/BGB/2040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