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2033 BGB — Verfügungsrecht des Miterben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 Miterbe kann über seinen Anteil an dem Nachlass verfügen. Der Vertrag, durch den ein Miterbe über seinen Anteil verfügt, bedarf der notariellen Beurkundung.</w:t>
      </w:r>
    </w:p>
    <w:p>
      <w:r>
        <w:t xml:space="preserve">(2) Über seinen Anteil an den einzelnen Nachlassgegenständen kann ein Miterbe nicht verfügen.</w:t>
      </w:r>
    </w:p>
    <w:p>
      <w:r>
        <w:rPr>
          <w:color w:val="555555"/>
          <w:sz w:val="17"/>
        </w:rPr>
        <w:t xml:space="preserve">Zitiervorschlag: § 2033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https://recht.nulegal.eu/gesetze/BGB/2033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2033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