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1929 BGB — Fernere Ordnungen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Gesetzliche Erben der fünften Ordnung und der ferneren Ordnungen sind die entfernteren Voreltern des Erblassers und deren Abkömmlinge.</w:t>
      </w:r>
    </w:p>
    <w:p>
      <w:r>
        <w:t xml:space="preserve">(2) Die Vorschrift des § 1928 Abs. 2, 3 findet entsprechende Anwendung.</w:t>
      </w:r>
    </w:p>
    <w:p>
      <w:r>
        <w:rPr>
          <w:color w:val="555555"/>
          <w:sz w:val="17"/>
        </w:rPr>
        <w:t xml:space="preserve">Zitiervorschlag: § 1929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