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1923 BGB — Erbfähigkeit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Erbe kann nur werden, wer zur Zeit des Erbfalls lebt.</w:t>
      </w:r>
    </w:p>
    <w:p>
      <w:r>
        <w:t xml:space="preserve">(2) Wer zur Zeit des Erbfalls noch nicht lebte, aber bereits gezeugt war, gilt als vor dem Erbfall geboren.</w:t>
      </w:r>
    </w:p>
    <w:p>
      <w:r>
        <w:rPr>
          <w:color w:val="555555"/>
          <w:sz w:val="17"/>
        </w:rPr>
        <w:t xml:space="preserve">Zitiervorschlag: § 1923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