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1908d BGB — Aufhebung oder Änderung von Betreuung und Einwilligungsvorbehalt</w:t>
      </w:r>
    </w:p>
    <w:p>
      <w:r>
        <w:rPr>
          <w:color w:val="555555"/>
          <w:sz w:val="18"/>
        </w:rPr>
        <w:t xml:space="preserve">Bürgerliches Gesetzbuch</w:t>
      </w:r>
    </w:p>
    <w:p>
      <w:r>
        <w:rPr>
          <w:color w:val="555555"/>
          <w:sz w:val="18"/>
        </w:rPr>
        <w:t xml:space="preserve">Außer Kraft: § 1908d ist seit 01.01.2023 nicht mehr im BGB enthalten. Angezeigt wird die letzte bekannte Fassung, Stand 10.06.2019.</w:t>
      </w:r>
    </w:p>
    <w:p>
      <w:r>
        <w:t xml:space="preserve">(1) Die Betreuung ist aufzuheben, wenn ihre Voraussetzungen wegfallen. Fallen diese Voraussetzungen nur für einen Teil der Aufgaben des Betreuers weg, so ist dessen Aufgabenkreis einzuschränken.</w:t>
      </w:r>
    </w:p>
    <w:p>
      <w:r>
        <w:t xml:space="preserve">(2) Ist der Betreuer auf Antrag des Betreuten bestellt, so ist die Betreuung auf dessen Antrag aufzuheben, es sei denn, dass eine Betreuung von Amts wegen erforderlich ist. Den Antrag kann auch ein Geschäftsunfähiger stellen. Die Sätze 1 und 2 gelten für die Einschränkung des Aufgabenkreises entsprechend.</w:t>
      </w:r>
    </w:p>
    <w:p>
      <w:r>
        <w:t xml:space="preserve">(3) Der Aufgabenkreis des Betreuers ist zu erweitern, wenn dies erforderlich wird. Die Vorschriften über die Bestellung des Betreuers gelten hierfür entsprechend.</w:t>
      </w:r>
    </w:p>
    <w:p>
      <w:r>
        <w:t xml:space="preserve">(4) Für den Einwilligungsvorbehalt gelten die Absätze 1 und 3 entsprechend.</w:t>
      </w:r>
    </w:p>
    <w:p>
      <w:r>
        <w:rPr>
          <w:color w:val="555555"/>
          <w:sz w:val="17"/>
        </w:rPr>
        <w:t xml:space="preserve">Zitiervorschlag: § 1908d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https://recht.nulegal.eu/gesetze/BGB/1908d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