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1899 BGB — Mehrere Betreuer</w:t>
      </w:r>
    </w:p>
    <w:p>
      <w:r>
        <w:rPr>
          <w:color w:val="555555"/>
          <w:sz w:val="18"/>
        </w:rPr>
        <w:t xml:space="preserve">Bürgerliches Gesetzbuch</w:t>
      </w:r>
    </w:p>
    <w:p>
      <w:r>
        <w:rPr>
          <w:color w:val="555555"/>
          <w:sz w:val="18"/>
        </w:rPr>
        <w:t xml:space="preserve">Außer Kraft: § 1899 ist seit 01.01.2023 nicht mehr im BGB enthalten. Angezeigt wird die letzte bekannte Fassung, Stand 10.06.2019.</w:t>
      </w:r>
    </w:p>
    <w:p>
      <w:r>
        <w:t xml:space="preserve">(1) Das Betreuungsgericht kann mehrere Betreuer bestellen, wenn die Angelegenheiten des Betreuten hierdurch besser besorgt werden können. In diesem Falle bestimmt es, welcher Betreuer mit welchem Aufgabenkreis betraut wird. Mehrere Betreuer, die eine Vergütung erhalten, werden außer in den in den Absätzen 2 und 4 sowie § 1908i Abs. 1 Satz 1 in Verbindung mit § 1792 geregelten Fällen nicht bestellt.</w:t>
      </w:r>
    </w:p>
    <w:p>
      <w:r>
        <w:t xml:space="preserve">(2) Für die Entscheidung über die Einwilligung in eine Sterilisation des Betreuten ist stets ein besonderer Betreuer zu bestellen.</w:t>
      </w:r>
    </w:p>
    <w:p>
      <w:r>
        <w:t xml:space="preserve">(3) Soweit mehrere Betreuer mit demselben Aufgabenkreis betraut werden, können sie die Angelegenheiten des Betreuten nur gemeinsam besorgen, es sei denn, dass das Gericht etwas anderes bestimmt hat oder mit dem Aufschub Gefahr verbunden ist.</w:t>
      </w:r>
    </w:p>
    <w:p>
      <w:r>
        <w:t xml:space="preserve">(4) Das Gericht kann mehrere Betreuer auch in der Weise bestellen, dass der eine die Angelegenheiten des Betreuten nur zu besorgen hat, soweit der andere verhindert ist.</w:t>
      </w:r>
    </w:p>
    <w:p>
      <w:r>
        <w:rPr>
          <w:color w:val="555555"/>
          <w:sz w:val="17"/>
        </w:rPr>
        <w:t xml:space="preserve">Zitiervorschlag: § 1899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1899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