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1864 BGB — Auskunfts- und Mitteilungspflichten des Betreuers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Der Betreuer hat dem Betreuungsgericht auf dessen Verlangen jederzeit über die Führung der Betreuung und über die persönlichen und wirtschaftlichen Verhältnisse des Betreuten Auskunft zu erteilen.</w:t>
      </w:r>
    </w:p>
    <w:p>
      <w:r>
        <w:t xml:space="preserve">(2) Der Betreuer hat dem Betreuungsgericht wesentliche Änderungen der persönlichen und wirtschaftlichen Verhältnisse des Betreuten unverzüglich mitzuteilen. Dies gilt auch für solche Umstände,</w:t>
      </w:r>
    </w:p>
    <w:p>
      <w:pPr>
        <w:ind w:left="420"/>
      </w:pPr>
      <w:r>
        <w:t xml:space="preserve">1. die eine Aufhebung der Betreuung oder des Einwilligungsvorbehalts ermöglichen,</w:t>
      </w:r>
    </w:p>
    <w:p>
      <w:pPr>
        <w:ind w:left="420"/>
      </w:pPr>
      <w:r>
        <w:t xml:space="preserve">2. die eine Einschränkung des Aufgabenkreises des Betreuers ermöglichen,</w:t>
      </w:r>
    </w:p>
    <w:p>
      <w:pPr>
        <w:ind w:left="420"/>
      </w:pPr>
      <w:r>
        <w:t xml:space="preserve">3. die die Erweiterung des Aufgabenkreises des Betreuers erfordern,</w:t>
      </w:r>
    </w:p>
    <w:p>
      <w:pPr>
        <w:ind w:left="420"/>
      </w:pPr>
      <w:r>
        <w:t xml:space="preserve">4. die die Bestellung eines weiteren Betreuers erfordern,</w:t>
      </w:r>
    </w:p>
    <w:p>
      <w:pPr>
        <w:ind w:left="420"/>
      </w:pPr>
      <w:r>
        <w:t xml:space="preserve">5. die die Anordnung eines Einwilligungsvorbehalts erfordern und</w:t>
      </w:r>
    </w:p>
    <w:p>
      <w:pPr>
        <w:ind w:left="420"/>
      </w:pPr>
      <w:r>
        <w:t xml:space="preserve">6. aus denen sich bei einer beruflich geführten Betreuung ergibt, dass die Betreuung zukünftig ehrenamtlich geführt werden kann.</w:t>
      </w:r>
    </w:p>
    <w:p>
      <w:r>
        <w:rPr>
          <w:color w:val="555555"/>
          <w:sz w:val="17"/>
        </w:rPr>
        <w:t xml:space="preserve">Zitiervorschlag: § 1864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https://recht.nulegal.eu/gesetze/BGB/1864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