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1839 BGB — Bereithaltung von Verfügungsgeld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Geld des Betreuten, das der Betreuer für dessen Ausgaben benötigt (Verfügungsgeld), hat er auf einem Girokonto des Betreuten bei einem Kreditinstitut bereitzuhalten. Ausgenommen ist Bargeld im Sinne von § 1840 Absatz 2.</w:t>
      </w:r>
    </w:p>
    <w:p>
      <w:r>
        <w:t xml:space="preserve">(2) Absatz 1 steht einer Bereithaltung von Verfügungsgeld auf einem gesonderten zur verzinslichen Anlage geeigneten Konto des Betreuten im Sinne von § 1841 Absatz 2 nicht entgegen.</w:t>
      </w:r>
    </w:p>
    <w:p>
      <w:r>
        <w:rPr>
          <w:color w:val="555555"/>
          <w:sz w:val="17"/>
        </w:rPr>
        <w:t xml:space="preserve">Zitiervorschlag: § 1839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https://recht.nulegal.eu/gesetze/BGB/1839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