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1829 BGB — Genehmigung des Betreuungsgerichts bei ärztlichen Maßnahmen</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Die Einwilligung des Betreuers in eine Untersuchung des Gesundheitszustands, eine Heilbehandlung oder einen ärztlichen Eingriff bedarf der Genehmigung des Betreuungsgerichts, wenn die begründete Gefahr besteht, dass der Betreute aufgrund der Maßnahme stirbt oder einen schweren und länger dauernden gesundheitlichen Schaden erleidet. Ohne die Genehmigung darf die Maßnahme nur durchgeführt werden, wenn mit dem Aufschub Gefahr verbunden ist.</w:t>
      </w:r>
    </w:p>
    <w:p>
      <w:r>
        <w:t xml:space="preserve">(2) Die Nichteinwilligung oder der Widerruf der Einwilligung des Betreuers in eine Untersuchung des Gesundheitszustands, eine Heilbehandlung oder einen ärztlichen Eingriff bedarf der Genehmigung des Betreuungsgerichts, wenn die Maßnahme medizinisch angezeigt ist und die begründete Gefahr besteht, dass der Betreute aufgrund des Unterbleibens oder des Abbruchs der Maßnahme stirbt oder einen schweren und länger dauernden gesundheitlichen Schaden erleidet.</w:t>
      </w:r>
    </w:p>
    <w:p>
      <w:r>
        <w:t xml:space="preserve">(3) Die Genehmigung nach den Absätzen 1 und 2 ist zu erteilen, wenn die Einwilligung, die Nichteinwilligung oder der Widerruf der Einwilligung dem Willen des Betreuten entspricht.</w:t>
      </w:r>
    </w:p>
    <w:p>
      <w:r>
        <w:t xml:space="preserve">(4) Eine Genehmigung nach den Absätzen 1 und 2 ist nicht erforderlich, wenn zwischen Betreuer und behandelndem Arzt Einvernehmen darüber besteht, dass die Erteilung, die Nichterteilung oder der Widerruf der Einwilligung dem nach § 1827 festgestellten Willen des Betreuten entspricht.</w:t>
      </w:r>
    </w:p>
    <w:p>
      <w:r>
        <w:t xml:space="preserve">(5) Die Absätze 1 bis 4 gelten nach Maßgabe des § 1820 Absatz 2 Nummer 1 für einen Bevollmächtigten entsprechend.</w:t>
      </w:r>
    </w:p>
    <w:p>
      <w:r>
        <w:rPr>
          <w:color w:val="555555"/>
          <w:sz w:val="17"/>
        </w:rPr>
        <w:t xml:space="preserve">Zitiervorschlag: § 1829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