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1715 BGB — Beendigung der Beistandschaft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Beistandschaft endet, wenn der Antragsteller dies schriftlich verlangt. § 1712 Abs. 2 und § 1714 gelten entsprechend.</w:t>
      </w:r>
    </w:p>
    <w:p>
      <w:r>
        <w:t xml:space="preserve">(2) Die Beistandschaft endet auch, sobald der Antragsteller keine der in § 1713 genannten Voraussetzungen mehr erfüllt.</w:t>
      </w:r>
    </w:p>
    <w:p>
      <w:r>
        <w:rPr>
          <w:color w:val="555555"/>
          <w:sz w:val="17"/>
        </w:rPr>
        <w:t xml:space="preserve">Zitiervorschlag: § 1715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https://recht.nulegal.eu/gesetze/BGB/1715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