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1683 BGB — (weggefallen)</w:t>
      </w:r>
    </w:p>
    <w:p>
      <w:r>
        <w:rPr>
          <w:color w:val="555555"/>
          <w:sz w:val="18"/>
        </w:rPr>
        <w:t xml:space="preserve">Bürgerliches Gesetzbuch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-</w:t>
      </w:r>
    </w:p>
    <w:p>
      <w:r>
        <w:rPr>
          <w:color w:val="555555"/>
          <w:sz w:val="17"/>
        </w:rPr>
        <w:t xml:space="preserve">Zitiervorschlag: § 1683 BGB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https://recht.nulegal.eu/gesetze/BGB/1683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