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1594 BGB — Anerkennung der Vaterschaft</w:t>
      </w:r>
    </w:p>
    <w:p>
      <w:r>
        <w:rPr>
          <w:color w:val="555555"/>
          <w:sz w:val="18"/>
        </w:rPr>
        <w:t xml:space="preserve">Bürgerliches Gesetzbuch</w:t>
      </w:r>
    </w:p>
    <w:p>
      <w:r>
        <w:rPr>
          <w:color w:val="555555"/>
          <w:sz w:val="18"/>
        </w:rPr>
        <w:t xml:space="preserve">Stand: 01.04.2026 (konsolidierte Textfassung, kein amtliches Inkrafttretensdatum)</w:t>
      </w:r>
    </w:p>
    <w:p>
      <w:r>
        <w:t xml:space="preserve">(1) Die Rechtswirkungen der Anerkennung können, soweit sich nicht aus dem Gesetz anderes ergibt, erst von dem Zeitpunkt an geltend gemacht werden, zu dem die Anerkennung wirksam wird.</w:t>
      </w:r>
    </w:p>
    <w:p>
      <w:r>
        <w:t xml:space="preserve">(2) Eine Anerkennung der Vaterschaft ist nicht wirksam, solange die Vaterschaft eines anderen Mannes besteht.</w:t>
      </w:r>
    </w:p>
    <w:p>
      <w:r>
        <w:t xml:space="preserve">(3) Eine Anerkennung unter einer Bedingung oder Zeitbestimmung ist unwirksam.</w:t>
      </w:r>
    </w:p>
    <w:p>
      <w:r>
        <w:t xml:space="preserve">(4) Die Anerkennung ist schon vor der Geburt des Kindes zulässig.</w:t>
      </w:r>
    </w:p>
    <w:p>
      <w:r>
        <w:t xml:space="preserve">(5) Eine Anerkennung, die nach Einleitung eines Verfahrens erfolgt, in dem die Vaterschaft eines anderen Mannes als des Anerkennenden für das Kind festgestellt werden soll, ist nicht wirksam, solange das Verfahren anhängig ist. Satz 1 gilt nicht, wenn der Anerkennende die Anerkennung zur Niederschrift des Gerichts nach § 180 Absatz 2 des Gesetzes über das Verfahren in Familiensachen und in den Angelegenheiten der freiwilligen Gerichtsbarkeit erklärt.</w:t>
      </w:r>
    </w:p>
    <w:p>
      <w:r>
        <w:rPr>
          <w:color w:val="555555"/>
          <w:sz w:val="17"/>
        </w:rPr>
        <w:t xml:space="preserve">Zitiervorschlag: § 1594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