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1502 BGB — Übernahmerecht des überlebenden Ehegatten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überlebende Ehegatte ist berechtigt, das Gesamtgut oder einzelne dazu gehörende Gegenstände gegen Ersatz des Wertes zu übernehmen. Das Recht geht nicht auf den Erben über.</w:t>
      </w:r>
    </w:p>
    <w:p>
      <w:r>
        <w:t xml:space="preserve">(2) Wird die fortgesetzte Gütergemeinschaft auf Grund des § 1495 durch Urteil aufgehoben, so steht dem überlebenden Ehegatten das im Absatz 1 bestimmte Recht nicht zu. Die anteilsberechtigten Abkömmlinge können in diesem Falle diejenigen Gegenstände gegen Ersatz des Wertes übernehmen, welche der verstorbene Ehegatte nach § 1477 Abs. 2 zu übernehmen berechtigt sein würde. Das Recht kann von ihnen nur gemeinschaftlich ausgeübt werden.</w:t>
      </w:r>
    </w:p>
    <w:p>
      <w:r>
        <w:rPr>
          <w:color w:val="555555"/>
          <w:sz w:val="17"/>
        </w:rPr>
        <w:t xml:space="preserve">Zitiervorschlag: § 1502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https://recht.nulegal.eu/gesetze/BGB/1502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