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147 BGB — Annahmefrist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einem Anwesenden gemachte Antrag kann nur sofort angenommen werden. Dies gilt auch von einem mittels Fernsprechers oder einer sonstigen technischen Einrichtung von Person zu Person gemachten Antrag.</w:t>
      </w:r>
    </w:p>
    <w:p>
      <w:r>
        <w:t xml:space="preserve">(2) Der einem Abwesenden gemachte Antrag kann nur bis zu dem Zeitpunkt angenommen werden, in welchem der Antragende den Eingang der Antwort unter regelmäßigen Umständen erwarten darf.</w:t>
      </w:r>
    </w:p>
    <w:p>
      <w:r>
        <w:rPr>
          <w:color w:val="555555"/>
          <w:sz w:val="17"/>
        </w:rPr>
        <w:t xml:space="preserve">Zitiervorschlag: § 147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