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141 BGB — Bestätigung des nichtigen Rechtsgeschäfts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Wird ein nichtiges Rechtsgeschäft von demjenigen, welcher es vorgenommen hat, bestätigt, so ist die Bestätigung als erneute Vornahme zu beurteilen.</w:t>
      </w:r>
    </w:p>
    <w:p>
      <w:r>
        <w:t xml:space="preserve">(2) Wird ein nichtiger Vertrag von den Parteien bestätigt, so sind diese im Zweifel verpflichtet, einander zu gewähren, was sie haben würden, wenn der Vertrag von Anfang an gültig gewesen wäre.</w:t>
      </w:r>
    </w:p>
    <w:p>
      <w:r>
        <w:rPr>
          <w:color w:val="555555"/>
          <w:sz w:val="17"/>
        </w:rPr>
        <w:t xml:space="preserve">Zitiervorschlag: § 141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