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 BGB — Ersatz des Zugehens durch Zustellung</w:t>
      </w:r>
    </w:p>
    <w:p>
      <w:r>
        <w:rPr>
          <w:color w:val="555555"/>
          <w:sz w:val="18"/>
        </w:rPr>
        <w:t xml:space="preserve">Bürgerliches Gesetzbuch</w:t>
      </w:r>
    </w:p>
    <w:p>
      <w:r>
        <w:rPr>
          <w:color w:val="555555"/>
          <w:sz w:val="18"/>
        </w:rPr>
        <w:t xml:space="preserve">Stand: 12.04.2022 (konsolidierte Textfassung, kein amtliches Inkrafttretensdatum)</w:t>
      </w:r>
    </w:p>
    <w:p>
      <w:r>
        <w:t xml:space="preserve">(1) Eine Willenserklärung gilt auch dann als zugegangen, wenn sie durch Vermittlung eines Gerichtsvollziehers zugestellt worden ist. Die Zustellung erfolgt nach den Vorschriften der Zivilprozessordnung.</w:t>
      </w:r>
    </w:p>
    <w:p>
      <w:r>
        <w:t xml:space="preserve">(2) Befindet sich der Erklärende über die Person desjenigen, welchem gegenüber die Erklärung abzugeben ist, in einer nicht auf Fahrlässigkeit beruhenden Unkenntnis oder ist der Aufenthalt dieser Person unbekannt, so kann die Zustellung nach den für die öffentliche Zustellung geltenden Vorschriften der Zivilprozessordnung erfolgen. Zuständig für die Bewilligung ist im ersteren Falle das Amtsgericht, in dessen Bezirk der Erklärende seinen Wohnsitz oder in Ermangelung eines inländischen Wohnsitzes seinen Aufenthalt hat, im letzteren Falle das Amtsgericht, in dessen Bezirk die Person, welcher zuzustellen ist, den letzten Wohnsitz oder in Ermangelung eines inländischen Wohnsitzes den letzten Aufenthalt hatte.</w:t>
      </w:r>
    </w:p>
    <w:p>
      <w:r>
        <w:rPr>
          <w:color w:val="555555"/>
          <w:sz w:val="17"/>
        </w:rPr>
        <w:t xml:space="preserve">Zitiervorschlag: § 132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