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1235 BGB — Öffentliche Versteigerung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Verkauf des Pfandes ist im Wege öffentlicher Versteigerung zu bewirken.</w:t>
      </w:r>
    </w:p>
    <w:p>
      <w:r>
        <w:t xml:space="preserve">(2) Hat das Pfand einen Börsen- oder Marktpreis, so findet die Vorschrift des § 1221 Anwendung.</w:t>
      </w:r>
    </w:p>
    <w:p>
      <w:r>
        <w:rPr>
          <w:color w:val="555555"/>
          <w:sz w:val="17"/>
        </w:rPr>
        <w:t xml:space="preserve">Zitiervorschlag: § 1235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