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1168 BGB — Verzicht auf die Hypothek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Verzichtet der Gläubiger auf die Hypothek, so erwirbt sie der Eigentümer.</w:t>
      </w:r>
    </w:p>
    <w:p>
      <w:r>
        <w:t xml:space="preserve">(2) Der Verzicht ist dem Grundbuchamt oder dem Eigentümer gegenüber zu erklären und bedarf der Eintragung in das Grundbuch. Die Vorschriften des § 875 Abs. 2 und der §§ 876, 878 finden entsprechende Anwendung.</w:t>
      </w:r>
    </w:p>
    <w:p>
      <w:r>
        <w:t xml:space="preserve">(3) Verzichtet der Gläubiger für einen Teil der Forderung auf die Hypothek, so stehen dem Eigentümer die im § 1145 bestimmten Rechte zu.</w:t>
      </w:r>
    </w:p>
    <w:p>
      <w:r>
        <w:rPr>
          <w:color w:val="555555"/>
          <w:sz w:val="17"/>
        </w:rPr>
        <w:t xml:space="preserve">Zitiervorschlag: § 1168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1168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