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1127 BGB — Erstreckung auf die Versicherungsforderung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Sind Gegenstände, die der Hypothek unterliegen, für den Eigentümer oder den Eigenbesitzer des Grundstücks unter Versicherung gebracht, so erstreckt sich die Hypothek auf die Forderung gegen den Versicherer.</w:t>
      </w:r>
    </w:p>
    <w:p>
      <w:r>
        <w:t xml:space="preserve">(2) Die Haftung der Forderung gegen den Versicherer erlischt, wenn der versicherte Gegenstand wiederhergestellt oder Ersatz für ihn beschafft ist.</w:t>
      </w:r>
    </w:p>
    <w:p>
      <w:r>
        <w:rPr>
          <w:color w:val="555555"/>
          <w:sz w:val="17"/>
        </w:rPr>
        <w:t xml:space="preserve">Zitiervorschlag: § 1127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https://recht.nulegal.eu/gesetze/BGB/1127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