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1124 BGB — Vorausverfügung über Miete oder Pacht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die Miete oder Pacht eingezogen, bevor sie zugunsten des Hypothekengläubigers in Beschlag genommen worden ist, oder wird vor der Beschlagnahme in anderer Weise über sie verfügt, so ist die Verfügung dem Hypothekengläubiger gegenüber wirksam. Besteht die Verfügung in der Übertragung der Forderung auf einen Dritten, so erlischt die Haftung der Forderung; erlangt ein Dritter ein Recht an der Forderung, so geht es der Hypothek im Range vor.</w:t>
      </w:r>
    </w:p>
    <w:p>
      <w:r>
        <w:t xml:space="preserve">(2) Die Verfügung ist dem Hypothekengläubiger gegenüber unwirksam, soweit sie sich auf die Miete oder Pacht für eine spätere Zeit als den zur Zeit der Beschlagnahme laufenden Kalendermonat bezieht; erfolgt die Beschlagnahme nach dem fünfzehnten Tage des Monats, so ist die Verfügung jedoch insoweit wirksam, als sie sich auf die Miete oder Pacht für den folgenden Kalendermonat bezieht.</w:t>
      </w:r>
    </w:p>
    <w:p>
      <w:r>
        <w:t xml:space="preserve">(3) Der Übertragung der Forderung auf einen Dritten steht es gleich, wenn das Grundstück ohne die Forderung veräußert wird.</w:t>
      </w:r>
    </w:p>
    <w:p>
      <w:r>
        <w:rPr>
          <w:color w:val="555555"/>
          <w:sz w:val="17"/>
        </w:rPr>
        <w:t xml:space="preserve">Zitiervorschlag: § 1124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1124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