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1101 BGB — Befreiung des Berechtigten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der Berechtigte nach § 1100 dem Käufer oder dessen Rechtsnachfolger den Kaufpreis zu erstatten hat, wird er von der Verpflichtung zur Zahlung des aus dem Vorkauf geschuldeten Kaufpreises frei.</w:t>
      </w:r>
    </w:p>
    <w:p>
      <w:r>
        <w:rPr>
          <w:color w:val="555555"/>
          <w:sz w:val="17"/>
        </w:rPr>
        <w:t xml:space="preserve">Zitiervorschlag: § 1101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