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1092 BGB — Unübertragbarkeit; Überlassung der Ausübung</w:t>
      </w:r>
    </w:p>
    <w:p>
      <w:r>
        <w:rPr>
          <w:color w:val="555555"/>
          <w:sz w:val="18"/>
        </w:rPr>
        <w:t xml:space="preserve">Bürgerliches Gesetzbuch</w:t>
      </w:r>
    </w:p>
    <w:p>
      <w:r>
        <w:rPr>
          <w:color w:val="555555"/>
          <w:sz w:val="18"/>
        </w:rPr>
        <w:t xml:space="preserve">Stand: 17.10.2024 (konsolidierte Textfassung, kein amtliches Inkrafttretensdatum)</w:t>
      </w:r>
    </w:p>
    <w:p>
      <w:r>
        <w:t xml:space="preserve">(1) Eine beschränkte persönliche Dienstbarkeit ist nicht übertragbar. Die Ausübung der Dienstbarkeit kann einem anderen nur überlassen werden, wenn die Überlassung gestattet ist.</w:t>
      </w:r>
    </w:p>
    <w:p>
      <w:r>
        <w:t xml:space="preserve">(2) Steht eine beschränkte persönliche Dienstbarkeit oder der Anspruch auf Einräumung einer beschränkten persönlichen Dienstbarkeit einer juristischen Person oder einer rechtsfähigen Personengesellschaft zu, so gelten die Vorschriften der §§ 1059a bis 1059d entsprechend.</w:t>
      </w:r>
    </w:p>
    <w:p>
      <w:r>
        <w:t xml:space="preserve">(3) Steht einer juristischen Person oder einer rechtsfähigen Personengesellschaft eine beschränkte persönliche Dienstbarkeit zu, so ist die Dienstbarkeit übertragbar, wenn sie dazu berechtigt, ein Grundstück zu nutzen für</w:t>
      </w:r>
    </w:p>
    <w:p>
      <w:pPr>
        <w:ind w:left="420"/>
      </w:pPr>
      <w:r>
        <w:t xml:space="preserve">1. Anlagen zur Nutzung von Wasserkraft, Windenergie, solarer Strahlungsenergie, Geothermie, Umweltwärme oder Energie aus Biomasse,</w:t>
      </w:r>
    </w:p>
    <w:p>
      <w:pPr>
        <w:ind w:left="420"/>
      </w:pPr>
      <w:r>
        <w:t xml:space="preserve">2. Anlagen zur elektrochemischen Herstellung von Wasserstoff oder zur Erzeugung von Strom aus Wasserstoff,</w:t>
      </w:r>
    </w:p>
    <w:p>
      <w:pPr>
        <w:ind w:left="420"/>
      </w:pPr>
      <w:r>
        <w:t xml:space="preserve">3. Anlagen zur Fortleitung von Elektrizität, Gas, Fernwärme, Wasser, Abwasser, Öl oder Rohstoffen einschließlich aller dazugehörigen Anlagen, die der Fortleitung unmittelbar dienen,</w:t>
      </w:r>
    </w:p>
    <w:p>
      <w:pPr>
        <w:ind w:left="420"/>
      </w:pPr>
      <w:r>
        <w:t xml:space="preserve">4. Telekommunikationsanlagen,</w:t>
      </w:r>
    </w:p>
    <w:p>
      <w:pPr>
        <w:ind w:left="420"/>
      </w:pPr>
      <w:r>
        <w:t xml:space="preserve">5. Anlagen zum Transport von Produkten zwischen Betriebsstätten eines oder mehrerer privater oder öffentlicher Unternehmen oder</w:t>
      </w:r>
    </w:p>
    <w:p>
      <w:pPr>
        <w:ind w:left="420"/>
      </w:pPr>
      <w:r>
        <w:t xml:space="preserve">6. Straßenbahn- oder Eisenbahnanlagen.</w:t>
      </w:r>
    </w:p>
    <w:p>
      <w:r>
        <w:t xml:space="preserve">Die Übertragbarkeit umfasst nicht das Recht, die Dienstbarkeit nach ihren Befugnissen zu teilen. Steht ein Anspruch auf Einräumung einer solchen beschränkten persönlichen Dienstbarkeit einer der in Satz 1 genannten Personen zu, so ist der Anspruch übertragbar. Die Vorschriften der §§ 1059b bis 1059d gelten entsprechend.</w:t>
      </w:r>
    </w:p>
    <w:p>
      <w:r>
        <w:rPr>
          <w:color w:val="555555"/>
          <w:sz w:val="17"/>
        </w:rPr>
        <w:t xml:space="preserve">Zitiervorschlag: § 1092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