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 BGB — Widerrufsrecht des anderen Teils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zur Genehmigung des Vertrags ist der andere Teil zum Widerruf berechtigt. Der Widerruf kann auch dem Minderjährigen gegenüber erklärt werden.</w:t>
      </w:r>
    </w:p>
    <w:p>
      <w:r>
        <w:t xml:space="preserve">(2) Hat der andere Teil die Minderjährigkeit gekannt, so kann er nur widerrufen, wenn der Minderjährige der Wahrheit zuwider die Einwilligung des Vertreters behauptet hat; er kann auch in diesem Falle nicht widerrufen, wenn ihm das Fehlen der Einwilligung bei dem Abschluss des Vertrags bekannt war.</w:t>
      </w:r>
    </w:p>
    <w:p>
      <w:r>
        <w:rPr>
          <w:color w:val="555555"/>
          <w:sz w:val="17"/>
        </w:rPr>
        <w:t xml:space="preserve">Zitiervorschlag: § 109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