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1075 BGB — Wirkung der Leistung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der Leistung des Schuldners an den Nießbraucher erwirbt der Gläubiger den geleisteten Gegenstand und der Nießbraucher den Nießbrauch an dem Gegenstand.</w:t>
      </w:r>
    </w:p>
    <w:p>
      <w:r>
        <w:t xml:space="preserve">(2) Werden verbrauchbare Sachen geleistet, so erwirbt der Nießbraucher das Eigentum; die Vorschrift des § 1067 findet entsprechende Anwendung.</w:t>
      </w:r>
    </w:p>
    <w:p>
      <w:r>
        <w:rPr>
          <w:color w:val="555555"/>
          <w:sz w:val="17"/>
        </w:rPr>
        <w:t xml:space="preserve">Zitiervorschlag: § 1075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https://recht.nulegal.eu/gesetze/BGB/1075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