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BGA-NachfG — Übernahme der Beamten und Arbeitnehmer</w:t>
      </w:r>
    </w:p>
    <w:p>
      <w:r>
        <w:rPr>
          <w:color w:val="555555"/>
          <w:sz w:val="18"/>
        </w:rPr>
        <w:t xml:space="preserve">BGA-Nachfolgegesetz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Beamte und Arbeitnehmer des Bundesgesundheitsamtes, die zum Zeitpunkt der Errichtung der in den §§ 1 und 2 genannten Bundesinstitute Aufgaben wahrnehmen, die nach diesen Vorschriften den Bundesinstituten obliegen, sind vom selben Zeitpunkt an Beamte und Arbeitnehmer des zuständigen Bundesinstitutes.</w:t>
      </w:r>
    </w:p>
    <w:p>
      <w:r>
        <w:rPr>
          <w:color w:val="555555"/>
          <w:sz w:val="17"/>
        </w:rPr>
        <w:t xml:space="preserve">Zitiervorschlag: § 7 BGA-NachfG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https://recht.nulegal.eu/gesetze/BGA-NachfG/7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