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BFV 1980 — Erlaubnis</w:t>
      </w:r>
    </w:p>
    <w:p>
      <w:r>
        <w:rPr>
          <w:color w:val="555555"/>
          <w:sz w:val="18"/>
        </w:rPr>
        <w:t xml:space="preserve">Verordnung über brennbare Flüssigkeiten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und (2) (weggefallen)</w:t>
      </w:r>
    </w:p>
    <w:p>
      <w:r>
        <w:t xml:space="preserve">(3) Die Montage, die Installation und der Betrieb einer Anlage nach Absatz 1 bedürfen der Erlaubnis der zuständigen Behörde (Erlaubnisbehörde). Dem Antrag auf Erteilung der Erlaubnis sind alle für die Beurteilung der Anlage erforderlichen Unterlagen beizufügen.</w:t>
      </w:r>
    </w:p>
    <w:p>
      <w:r>
        <w:t xml:space="preserve">(4) (weggefallen)</w:t>
      </w:r>
    </w:p>
    <w:p>
      <w:r>
        <w:t xml:space="preserve">(5) Eine Erlaubnis nach Absatz 3 ist nicht erforderlich für Anlagen</w:t>
      </w:r>
    </w:p>
    <w:p>
      <w:pPr>
        <w:ind w:left="420"/>
      </w:pPr>
      <w:r>
        <w:t xml:space="preserve">1. (weggefallen)</w:t>
      </w:r>
    </w:p>
    <w:p>
      <w:pPr>
        <w:ind w:left="420"/>
      </w:pPr>
      <w:r>
        <w:t xml:space="preserve">2. (weggefallen)</w:t>
      </w:r>
    </w:p>
    <w:p>
      <w:pPr>
        <w:ind w:left="420"/>
      </w:pPr>
      <w:r>
        <w:t xml:space="preserve">3. der Bundeswehr.</w:t>
      </w:r>
    </w:p>
    <w:p>
      <w:r>
        <w:t xml:space="preserve">...</w:t>
      </w:r>
    </w:p>
    <w:p>
      <w:r>
        <w:rPr>
          <w:color w:val="555555"/>
          <w:sz w:val="17"/>
        </w:rPr>
        <w:t xml:space="preserve">Zitiervorschlag: § 9 BFV 1980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https://recht.nulegal.eu/gesetze/BFV%201980/9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