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BFV 1980 — Aufsicht über Anlagen des Bundes</w:t>
      </w:r>
    </w:p>
    <w:p>
      <w:r>
        <w:rPr>
          <w:color w:val="555555"/>
          <w:sz w:val="18"/>
        </w:rPr>
        <w:t xml:space="preserve">Verordnung über brennbare Flüssigkeiten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Aufsichtsbehörde für Anlagen der Wasserstraßen- und Schifffahrtsverwaltung des Bundes, der Bundeswehr sowie der Bundespolizei ist das zuständige Bundesministerium oder die von ihm bestimmte Behörde. ...</w:t>
      </w:r>
    </w:p>
    <w:p>
      <w:r>
        <w:rPr>
          <w:color w:val="555555"/>
          <w:sz w:val="17"/>
        </w:rPr>
        <w:t xml:space="preserve">Zitiervorschlag: § 24 BFV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https://recht.nulegal.eu/gesetze/BFV%201980/24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