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BFStrSonGebV — (zu § 2 Absatz 1) Gebührenverzeichnis</w:t>
      </w:r>
    </w:p>
    <w:p>
      <w:r>
        <w:rPr>
          <w:color w:val="555555"/>
          <w:sz w:val="18"/>
        </w:rPr>
        <w:t xml:space="preserve">Bundesfernstraßen-Sondernutzungsgebühren-Verordnung</w:t>
      </w:r>
    </w:p>
    <w:p>
      <w:r>
        <w:rPr>
          <w:color w:val="555555"/>
          <w:sz w:val="18"/>
        </w:rPr>
        <w:t xml:space="preserve">Stand: 11.06.2021 (konsolidierte Textfassung, kein amtliches Inkrafttretensdatum)</w:t>
      </w:r>
    </w:p>
    <w:p>
      <w:r>
        <w:t xml:space="preserve">(Fundstelle: BGBl. I 2021, 1597 - 1599)</w:t>
      </w:r>
    </w:p>
    <w:p>
      <w:r>
        <w:rPr>
          <w:rFonts w:ascii="Courier New" w:hAnsi="Courier New"/>
          <w:sz w:val="17"/>
        </w:rPr>
        <w:t xml:space="preserve">        Gebühr in Euro</w:t>
      </w:r>
    </w:p>
    <w:p>
      <w:r>
        <w:rPr>
          <w:rFonts w:ascii="Courier New" w:hAnsi="Courier New"/>
          <w:sz w:val="17"/>
        </w:rPr>
        <w:t xml:space="preserve">Nr.    Art der Sondernutzung    jährlich    sonstige</w:t>
      </w:r>
    </w:p>
    <w:p>
      <w:r>
        <w:rPr>
          <w:rFonts w:ascii="Courier New" w:hAnsi="Courier New"/>
          <w:sz w:val="17"/>
        </w:rPr>
        <w:t xml:space="preserve">1    Zufahrten und Zugänge        </w:t>
      </w:r>
    </w:p>
    <w:p>
      <w:r>
        <w:rPr>
          <w:rFonts w:ascii="Courier New" w:hAnsi="Courier New"/>
          <w:sz w:val="17"/>
        </w:rPr>
        <w:t xml:space="preserve">1.1    Zu bebauten oder in der Bebauung befindlichen, für Wohnzwecke bestimmten Grundstücken, je Wohneinheit    25 bis 150    </w:t>
      </w:r>
    </w:p>
    <w:p>
      <w:r>
        <w:rPr>
          <w:rFonts w:ascii="Courier New" w:hAnsi="Courier New"/>
          <w:sz w:val="17"/>
        </w:rPr>
        <w:t xml:space="preserve">1.2    Zu sonstigen nicht gewerblich genutzten oder zu land- und forstwirtschaftlich genutzten Grundstücken    gebührenfrei</w:t>
      </w:r>
    </w:p>
    <w:p>
      <w:r>
        <w:rPr>
          <w:rFonts w:ascii="Courier New" w:hAnsi="Courier New"/>
          <w:sz w:val="17"/>
        </w:rPr>
        <w:t xml:space="preserve">1.3    Zu gewerblich genutzten Grundstücken, z. B. Industriewerken, Einkaufszentren, Tankstellen, Kiesgruben, Steinbrüchen, Gaststätten, Lager-, Camping- und Ausstellungsplätzen    50 bis 5 000    </w:t>
      </w:r>
    </w:p>
    <w:p>
      <w:r>
        <w:rPr>
          <w:rFonts w:ascii="Courier New" w:hAnsi="Courier New"/>
          <w:sz w:val="17"/>
        </w:rPr>
        <w:t xml:space="preserve">2    Kreuzungen, soweit der Gemeingebrauch beeinträchtigt werden kann        </w:t>
      </w:r>
    </w:p>
    <w:p>
      <w:r>
        <w:rPr>
          <w:rFonts w:ascii="Courier New" w:hAnsi="Courier New"/>
          <w:sz w:val="17"/>
        </w:rPr>
        <w:t xml:space="preserve">2.1    Leitungen der öffentlichen Versorgung (über- oder unterirdisch) für Elektrizität, Gas, Fernwärme, Wasser und Abwasser, jeweils mit den Hausanschlüssen    gebührenfrei</w:t>
      </w:r>
    </w:p>
    <w:p>
      <w:r>
        <w:rPr>
          <w:rFonts w:ascii="Courier New" w:hAnsi="Courier New"/>
          <w:sz w:val="17"/>
        </w:rPr>
        <w:t xml:space="preserve">2.2    Sonstige Leitungen im öffentlichen Interesse wie Mineralölleitungen, Bahnstromleitungen, militärische Betriebsstoffleitungen    gebührenfrei</w:t>
      </w:r>
    </w:p>
    <w:p>
      <w:r>
        <w:rPr>
          <w:rFonts w:ascii="Courier New" w:hAnsi="Courier New"/>
          <w:sz w:val="17"/>
        </w:rPr>
        <w:t xml:space="preserve">2.3    Andere Leitungen        </w:t>
      </w:r>
    </w:p>
    <w:p>
      <w:r>
        <w:rPr>
          <w:rFonts w:ascii="Courier New" w:hAnsi="Courier New"/>
          <w:sz w:val="17"/>
        </w:rPr>
        <w:t xml:space="preserve">2.3.1    Gewerbliche Leitungen wie Brunnenleitungen zu einem Gewerbebetrieb sowie Baustellenleitungen und sonstige Betriebsleitungen je nach Durchmesser und wirtschaftlichem Vorteil des Leitungseigentümers        </w:t>
      </w:r>
    </w:p>
    <w:p>
      <w:r>
        <w:rPr>
          <w:rFonts w:ascii="Courier New" w:hAnsi="Courier New"/>
          <w:sz w:val="17"/>
        </w:rPr>
        <w:t xml:space="preserve">2.3.1.1    Bis zu 1 Jahr        20 bis 500 einmalig</w:t>
      </w:r>
    </w:p>
    <w:p>
      <w:r>
        <w:rPr>
          <w:rFonts w:ascii="Courier New" w:hAnsi="Courier New"/>
          <w:sz w:val="17"/>
        </w:rPr>
        <w:t xml:space="preserve">2.3.1.2    Längerdauernd    90 bis 1 000    </w:t>
      </w:r>
    </w:p>
    <w:p>
      <w:r>
        <w:rPr>
          <w:rFonts w:ascii="Courier New" w:hAnsi="Courier New"/>
          <w:sz w:val="17"/>
        </w:rPr>
        <w:t xml:space="preserve">2.3.2    Nichtgewerbliche Leitungen wie private Wasserleitungen    gebührenfrei</w:t>
      </w:r>
    </w:p>
    <w:p>
      <w:r>
        <w:rPr>
          <w:rFonts w:ascii="Courier New" w:hAnsi="Courier New"/>
          <w:sz w:val="17"/>
        </w:rPr>
        <w:t xml:space="preserve">2.4    Schienenbahnen und Seilbahnen, die dem öffentlichen Verkehr dienen    gebührenfrei</w:t>
      </w:r>
    </w:p>
    <w:p>
      <w:r>
        <w:rPr>
          <w:rFonts w:ascii="Courier New" w:hAnsi="Courier New"/>
          <w:sz w:val="17"/>
        </w:rPr>
        <w:t xml:space="preserve">2.5    Schienenbahnen und Seilbahnen, die nicht dem öffentlichen Verkehr dienen, mit Ausnahme der Anschlussbahnen und der diesen gleichgestellten Bahnen im Sinne des Eisenbahnkreuzungsgesetzes        </w:t>
      </w:r>
    </w:p>
    <w:p>
      <w:r>
        <w:rPr>
          <w:rFonts w:ascii="Courier New" w:hAnsi="Courier New"/>
          <w:sz w:val="17"/>
        </w:rPr>
        <w:t xml:space="preserve">2.5.1    Höhengleich        </w:t>
      </w:r>
    </w:p>
    <w:p>
      <w:r>
        <w:rPr>
          <w:rFonts w:ascii="Courier New" w:hAnsi="Courier New"/>
          <w:sz w:val="17"/>
        </w:rPr>
        <w:t xml:space="preserve">2.5.1.1    Bis zu 1 Jahr        20 bis 1 000 einmalig</w:t>
      </w:r>
    </w:p>
    <w:p>
      <w:r>
        <w:rPr>
          <w:rFonts w:ascii="Courier New" w:hAnsi="Courier New"/>
          <w:sz w:val="17"/>
        </w:rPr>
        <w:t xml:space="preserve">2.5.1.2    Längerdauernd    70 bis 1 000    </w:t>
      </w:r>
    </w:p>
    <w:p>
      <w:r>
        <w:rPr>
          <w:rFonts w:ascii="Courier New" w:hAnsi="Courier New"/>
          <w:sz w:val="17"/>
        </w:rPr>
        <w:t xml:space="preserve">2.5.2    Höhenfrei        </w:t>
      </w:r>
    </w:p>
    <w:p>
      <w:r>
        <w:rPr>
          <w:rFonts w:ascii="Courier New" w:hAnsi="Courier New"/>
          <w:sz w:val="17"/>
        </w:rPr>
        <w:t xml:space="preserve">2.5.2.1    Bis zu 1 Jahr        20 bis 500 einmalig</w:t>
      </w:r>
    </w:p>
    <w:p>
      <w:r>
        <w:rPr>
          <w:rFonts w:ascii="Courier New" w:hAnsi="Courier New"/>
          <w:sz w:val="17"/>
        </w:rPr>
        <w:t xml:space="preserve">2.5.2.2    Längerdauernd    45 bis 500    </w:t>
      </w:r>
    </w:p>
    <w:p>
      <w:r>
        <w:rPr>
          <w:rFonts w:ascii="Courier New" w:hAnsi="Courier New"/>
          <w:sz w:val="17"/>
        </w:rPr>
        <w:t xml:space="preserve">2.6    Förderbänder und ähnliches einschließlich Masten, Schächte und dergleichen        </w:t>
      </w:r>
    </w:p>
    <w:p>
      <w:r>
        <w:rPr>
          <w:rFonts w:ascii="Courier New" w:hAnsi="Courier New"/>
          <w:sz w:val="17"/>
        </w:rPr>
        <w:t xml:space="preserve">2.6.1    Bis zu 1 Jahr        20 bis 100 einmalig</w:t>
      </w:r>
    </w:p>
    <w:p>
      <w:r>
        <w:rPr>
          <w:rFonts w:ascii="Courier New" w:hAnsi="Courier New"/>
          <w:sz w:val="17"/>
        </w:rPr>
        <w:t xml:space="preserve">2.6.2    Längerdauernd    50 bis 300    </w:t>
      </w:r>
    </w:p>
    <w:p>
      <w:r>
        <w:rPr>
          <w:rFonts w:ascii="Courier New" w:hAnsi="Courier New"/>
          <w:sz w:val="17"/>
        </w:rPr>
        <w:t xml:space="preserve">2.7    Über- oder Unterführungen privater Wege        </w:t>
      </w:r>
    </w:p>
    <w:p>
      <w:r>
        <w:rPr>
          <w:rFonts w:ascii="Courier New" w:hAnsi="Courier New"/>
          <w:sz w:val="17"/>
        </w:rPr>
        <w:t xml:space="preserve">2.7.1    Bis zu 1 Jahr        20 bis 500 einmalig</w:t>
      </w:r>
    </w:p>
    <w:p>
      <w:r>
        <w:rPr>
          <w:rFonts w:ascii="Courier New" w:hAnsi="Courier New"/>
          <w:sz w:val="17"/>
        </w:rPr>
        <w:t xml:space="preserve">2.7.2    Längerdauernd    40 bis 500    </w:t>
      </w:r>
    </w:p>
    <w:p>
      <w:r>
        <w:rPr>
          <w:rFonts w:ascii="Courier New" w:hAnsi="Courier New"/>
          <w:sz w:val="17"/>
        </w:rPr>
        <w:t xml:space="preserve">3    Längsverlegungen, soweit der Gemeingebrauch beeinträchtigt werden kann        </w:t>
      </w:r>
    </w:p>
    <w:p>
      <w:r>
        <w:rPr>
          <w:rFonts w:ascii="Courier New" w:hAnsi="Courier New"/>
          <w:sz w:val="17"/>
        </w:rPr>
        <w:t xml:space="preserve">3.1    Leitungen der öffentlichen Versorgung (über- oder unterirdisch) für Elektrizität, Gas, Fernwärme, Wasser und Abwasser, jeweils mit den Hausanschlüssen    gebührenfrei</w:t>
      </w:r>
    </w:p>
    <w:p>
      <w:r>
        <w:rPr>
          <w:rFonts w:ascii="Courier New" w:hAnsi="Courier New"/>
          <w:sz w:val="17"/>
        </w:rPr>
        <w:t xml:space="preserve">3.2    Sonstige Leitungen im öffentlichen Interesse wie Mineralölleitungen, Bahnstromleitungen, militärische Betriebsstoffleitungen    gebührenfrei</w:t>
      </w:r>
    </w:p>
    <w:p>
      <w:r>
        <w:rPr>
          <w:rFonts w:ascii="Courier New" w:hAnsi="Courier New"/>
          <w:sz w:val="17"/>
        </w:rPr>
        <w:t xml:space="preserve">3.3    Andere Leitungen je angefangene 100 m        </w:t>
      </w:r>
    </w:p>
    <w:p>
      <w:r>
        <w:rPr>
          <w:rFonts w:ascii="Courier New" w:hAnsi="Courier New"/>
          <w:sz w:val="17"/>
        </w:rPr>
        <w:t xml:space="preserve">3.3.1    Gewerbliche Leitungen wie Brunnenleitungen zu einem Gewerbebetrieb sowie Baustellenleitungen und sonstige Betriebsleitungen je nach Durchmesser und wirtschaftlichem Vorteil des Leitungseigentümers        </w:t>
      </w:r>
    </w:p>
    <w:p>
      <w:r>
        <w:rPr>
          <w:rFonts w:ascii="Courier New" w:hAnsi="Courier New"/>
          <w:sz w:val="17"/>
        </w:rPr>
        <w:t xml:space="preserve">3.3.1.1    Bis zu 1 Jahr        20 bis 45 monatlich</w:t>
      </w:r>
    </w:p>
    <w:p>
      <w:r>
        <w:rPr>
          <w:rFonts w:ascii="Courier New" w:hAnsi="Courier New"/>
          <w:sz w:val="17"/>
        </w:rPr>
        <w:t xml:space="preserve">3.3.1.2    Längerdauernd    50 bis 500    </w:t>
      </w:r>
    </w:p>
    <w:p>
      <w:r>
        <w:rPr>
          <w:rFonts w:ascii="Courier New" w:hAnsi="Courier New"/>
          <w:sz w:val="17"/>
        </w:rPr>
        <w:t xml:space="preserve">3.3.2    Nichtgewerbliche Leitungen wie private Wasserleitungen    gebührenfrei</w:t>
      </w:r>
    </w:p>
    <w:p>
      <w:r>
        <w:rPr>
          <w:rFonts w:ascii="Courier New" w:hAnsi="Courier New"/>
          <w:sz w:val="17"/>
        </w:rPr>
        <w:t xml:space="preserve">3.4    Gleise        </w:t>
      </w:r>
    </w:p>
    <w:p>
      <w:r>
        <w:rPr>
          <w:rFonts w:ascii="Courier New" w:hAnsi="Courier New"/>
          <w:sz w:val="17"/>
        </w:rPr>
        <w:t xml:space="preserve">3.4.1    Schienenbahnen des öffentlichen Verkehrs    gebührenfrei</w:t>
      </w:r>
    </w:p>
    <w:p>
      <w:r>
        <w:rPr>
          <w:rFonts w:ascii="Courier New" w:hAnsi="Courier New"/>
          <w:sz w:val="17"/>
        </w:rPr>
        <w:t xml:space="preserve">3.4.2    Schienenbahnen, die nicht dem öffentlichen Verkehr dienen mit Ausnahme der Anschlussbahnen und der diesen gleichgestellten Bahnen im Sinne des Eisenbahnkreuzungsgesetzes je angefangene 100 m    50 bis 1 000    </w:t>
      </w:r>
    </w:p>
    <w:p>
      <w:r>
        <w:rPr>
          <w:rFonts w:ascii="Courier New" w:hAnsi="Courier New"/>
          <w:sz w:val="17"/>
        </w:rPr>
        <w:t xml:space="preserve">3.5    O-Busleitungen einschließlich Masten    gebührenfrei</w:t>
      </w:r>
    </w:p>
    <w:p>
      <w:r>
        <w:rPr>
          <w:rFonts w:ascii="Courier New" w:hAnsi="Courier New"/>
          <w:sz w:val="17"/>
        </w:rPr>
        <w:t xml:space="preserve">3.6    Anlagen der Straßenbeleuchtung einschließlich Masten    gebührenfrei</w:t>
      </w:r>
    </w:p>
    <w:p>
      <w:r>
        <w:rPr>
          <w:rFonts w:ascii="Courier New" w:hAnsi="Courier New"/>
          <w:sz w:val="17"/>
        </w:rPr>
        <w:t xml:space="preserve">4    Bauliche Anlagen (einschließlich Werbeanlagen, Pfosten, Masten u. ä.) soweit der Gemeingebrauch beeinträchtigt werden kann        </w:t>
      </w:r>
    </w:p>
    <w:p>
      <w:r>
        <w:rPr>
          <w:rFonts w:ascii="Courier New" w:hAnsi="Courier New"/>
          <w:sz w:val="17"/>
        </w:rPr>
        <w:t xml:space="preserve">4.1    Schilder einschließlich Masten und Pfosten        </w:t>
      </w:r>
    </w:p>
    <w:p>
      <w:r>
        <w:rPr>
          <w:rFonts w:ascii="Courier New" w:hAnsi="Courier New"/>
          <w:sz w:val="17"/>
        </w:rPr>
        <w:t xml:space="preserve">4.1.1    Allgemein eingeführte Hinweisschilder z. B. auf Gottesdienste, Unfall- und Kfz-Hilfsdienste (Sammelhinweisschilder), Messen, Ausstellungen, sportliche Veranstaltungen, Werbung für öffentliche Wahlen und Baustellenschilder    gebührenfrei</w:t>
      </w:r>
    </w:p>
    <w:p>
      <w:r>
        <w:rPr>
          <w:rFonts w:ascii="Courier New" w:hAnsi="Courier New"/>
          <w:sz w:val="17"/>
        </w:rPr>
        <w:t xml:space="preserve">4.1.2    Hinweisschilder auf gewerbliche Betriebe z. B. Gaststätten, Fabriken, Auslieferungslager        25 bis 200 einmalig</w:t>
      </w:r>
    </w:p>
    <w:p>
      <w:r>
        <w:rPr>
          <w:rFonts w:ascii="Courier New" w:hAnsi="Courier New"/>
          <w:sz w:val="17"/>
        </w:rPr>
        <w:t xml:space="preserve">4.1.3    Werbeanlagen z. B. Werbeschilder, Litfasssäulen, Fahnen einschließlich Masten, Pfosten, Transparente        </w:t>
      </w:r>
    </w:p>
    <w:p>
      <w:r>
        <w:rPr>
          <w:rFonts w:ascii="Courier New" w:hAnsi="Courier New"/>
          <w:sz w:val="17"/>
        </w:rPr>
        <w:t xml:space="preserve">4.1.3.1    Bis zu 1 Jahr        25 bis 500 einmalig</w:t>
      </w:r>
    </w:p>
    <w:p>
      <w:r>
        <w:rPr>
          <w:rFonts w:ascii="Courier New" w:hAnsi="Courier New"/>
          <w:sz w:val="17"/>
        </w:rPr>
        <w:t xml:space="preserve">4.1.3.2    Längerdauernd    50 bis 500    </w:t>
      </w:r>
    </w:p>
    <w:p>
      <w:r>
        <w:rPr>
          <w:rFonts w:ascii="Courier New" w:hAnsi="Courier New"/>
          <w:sz w:val="17"/>
        </w:rPr>
        <w:t xml:space="preserve">4.2    Fahrkarten- und Auskunftsschalter, Fahrkarten- und Wechselautomaten sowie Wartehallen und Informationsstände ohne Verkaufsbetrieb außer Fahrkartenverkauf, Verkaufsstände für gemeinnützige Zwecke    gebührenfrei</w:t>
      </w:r>
    </w:p>
    <w:p>
      <w:r>
        <w:rPr>
          <w:rFonts w:ascii="Courier New" w:hAnsi="Courier New"/>
          <w:sz w:val="17"/>
        </w:rPr>
        <w:t xml:space="preserve">4.3    Wartehallen mit Verkaufsbetrieb, Kioske, Imbissstände, sonstige Verkaufsstände je m² in Anspruch genommener Straßenfläche        </w:t>
      </w:r>
    </w:p>
    <w:p>
      <w:r>
        <w:rPr>
          <w:rFonts w:ascii="Courier New" w:hAnsi="Courier New"/>
          <w:sz w:val="17"/>
        </w:rPr>
        <w:t xml:space="preserve">4.3.1    Bis zu 1 Jahr        20 bis 200 einmalig</w:t>
      </w:r>
    </w:p>
    <w:p>
      <w:r>
        <w:rPr>
          <w:rFonts w:ascii="Courier New" w:hAnsi="Courier New"/>
          <w:sz w:val="17"/>
        </w:rPr>
        <w:t xml:space="preserve">4.3.2    Längerdauernd    40 bis 200    </w:t>
      </w:r>
    </w:p>
    <w:p>
      <w:r>
        <w:rPr>
          <w:rFonts w:ascii="Courier New" w:hAnsi="Courier New"/>
          <w:sz w:val="17"/>
        </w:rPr>
        <w:t xml:space="preserve">4.4    Automaten, mit Ausnahme der Fahrkartenautomaten der Straßenbahnen und Linienbusse    40 bis 500    </w:t>
      </w:r>
    </w:p>
    <w:p>
      <w:r>
        <w:rPr>
          <w:rFonts w:ascii="Courier New" w:hAnsi="Courier New"/>
          <w:sz w:val="17"/>
        </w:rPr>
        <w:t xml:space="preserve">4.5    Verladestellen, Anlagen zur Holzbringung, Waagen, Abstellflächen    50 bis 500    </w:t>
      </w:r>
    </w:p>
    <w:p>
      <w:r>
        <w:rPr>
          <w:rFonts w:ascii="Courier New" w:hAnsi="Courier New"/>
          <w:sz w:val="17"/>
        </w:rPr>
        <w:t xml:space="preserve">4.6    Baustelleneinrichtungen z. B. Gerüste, Bauzäune, Baracken, Maschinen, Geräte, Fahrzeuge, Hilfseinrichtungen, Lagerplätze je m² in Anspruch genommener Straßenfläche        2 bis 10 wöchentlich (mindestens 20)</w:t>
      </w:r>
    </w:p>
    <w:p>
      <w:r>
        <w:rPr>
          <w:rFonts w:ascii="Courier New" w:hAnsi="Courier New"/>
          <w:sz w:val="17"/>
        </w:rPr>
        <w:t xml:space="preserve">5    Sonstige Benutzung der Straßenfläche, soweit der Gemeingebrauch beeinträchtigt werden kann        </w:t>
      </w:r>
    </w:p>
    <w:p>
      <w:r>
        <w:rPr>
          <w:rFonts w:ascii="Courier New" w:hAnsi="Courier New"/>
          <w:sz w:val="17"/>
        </w:rPr>
        <w:t xml:space="preserve">5.1    Vorübergehendes Aufstellen von Maschinen, Geräten, Containern, Fahrzeugen (soweit nicht gemeingebräuchlich) einschließlich Hilfseinrichtungen (z. B. Kabel), Lagerung von Material        10 bis 175 wöchentlich</w:t>
      </w:r>
    </w:p>
    <w:p>
      <w:r>
        <w:rPr>
          <w:rFonts w:ascii="Courier New" w:hAnsi="Courier New"/>
          <w:sz w:val="17"/>
        </w:rPr>
        <w:t xml:space="preserve">5.2    Gewerbliche Veranstaltungen z. B. Schaustellungseinrichtungen, fahrbare Geschäftsbetriebe, Straßenhandel ohne bauliche Anlagen, Märkte, Verkaufs- und Bewirtschaftungsplätze, Lagerplätze, je m² in Anspruch genommener Straßenfläche        </w:t>
      </w:r>
    </w:p>
    <w:p>
      <w:r>
        <w:rPr>
          <w:rFonts w:ascii="Courier New" w:hAnsi="Courier New"/>
          <w:sz w:val="17"/>
        </w:rPr>
        <w:t xml:space="preserve">5.2.1    Bis zu 1 Jahr        1 bis 20 wöchentlich (mindestens 20)</w:t>
      </w:r>
    </w:p>
    <w:p>
      <w:r>
        <w:rPr>
          <w:rFonts w:ascii="Courier New" w:hAnsi="Courier New"/>
          <w:sz w:val="17"/>
        </w:rPr>
        <w:t xml:space="preserve">5.2.2    Längerdauernd    2 bis 50 (mindestens 85)    </w:t>
      </w:r>
    </w:p>
    <w:p>
      <w:r>
        <w:rPr>
          <w:rFonts w:ascii="Courier New" w:hAnsi="Courier New"/>
          <w:sz w:val="17"/>
        </w:rPr>
        <w:t xml:space="preserve">5.3    Sondernutzungen im Zusammenhang mit Filmaufnahmen        20 bis 400 täglich</w:t>
      </w:r>
    </w:p>
    <w:p>
      <w:r>
        <w:rPr>
          <w:rFonts w:ascii="Courier New" w:hAnsi="Courier New"/>
          <w:sz w:val="17"/>
        </w:rPr>
        <w:t xml:space="preserve">5.4    Sonstige Sondernutzungen, die in den vorstehenden Tarifnummern nicht erfasst sind        </w:t>
      </w:r>
    </w:p>
    <w:p>
      <w:r>
        <w:rPr>
          <w:rFonts w:ascii="Courier New" w:hAnsi="Courier New"/>
          <w:sz w:val="17"/>
        </w:rPr>
        <w:t xml:space="preserve">5.4.1    Bis zu 1 Jahr        5 bis 500 einmalig</w:t>
      </w:r>
    </w:p>
    <w:p>
      <w:r>
        <w:rPr>
          <w:rFonts w:ascii="Courier New" w:hAnsi="Courier New"/>
          <w:sz w:val="17"/>
        </w:rPr>
        <w:t xml:space="preserve">5.4.2    Längerdauernd    50 bis 1 000    </w:t>
      </w:r>
    </w:p>
    <w:p>
      <w:r>
        <w:rPr>
          <w:color w:val="555555"/>
          <w:sz w:val="17"/>
        </w:rPr>
        <w:t xml:space="preserve">Zitiervorschlag: Anlage BFStrSonGebV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https://recht.nulegal.eu/gesetze/BFStrSonGebV/anlage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