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BFSV (Brandenburg) — Prüfungsausschuss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Durchführung der Prüfung wird ein Prüfungsausschuss gebildet. Dem Prüfungsausschuss gehören an:</w:t>
      </w:r>
    </w:p>
    <w:p>
      <w:r>
        <w:t xml:space="preserve">das den Vorsitz führende zuständige Mitglied des für die prüfende Einrichtung zuständigen staatlichen Schulamtes,</w:t>
      </w:r>
    </w:p>
    <w:p>
      <w:r>
        <w:t xml:space="preserve">ein Mitglied der Schulleitung der prüfenden Einrichtung und</w:t>
      </w:r>
    </w:p>
    <w:p>
      <w:r>
        <w:t xml:space="preserve">die Lehrkräfte, die in den zu prüfenden Fächern die Befugnis zur Erteilung des Unterrichts besitzen.</w:t>
      </w:r>
    </w:p>
    <w:p>
      <w:r>
        <w:t xml:space="preserve">Das gemäß Nummer 1 benannte Mitglied kann den Vorsitz auf das gemäß Nummer 2 benannte Mitglied übertragen. Die Vorschriften des § 24 Abs. 3 bis 8 sind entsprechend anzuwenden.</w:t>
      </w:r>
    </w:p>
    <w:p>
      <w:r>
        <w:rPr>
          <w:color w:val="555555"/>
          <w:sz w:val="17"/>
        </w:rPr>
        <w:t xml:space="preserve">Zitiervorschlag: § 37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