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BFSSozV (Brandenburg) — Probezeit</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Probezeit dauert ein Schulhalbjahr. Bei der Entscheidung über die Aufnahme ist schriftlich auf die Probezeit und die Folgen des Nichtbestehens hinzuweisen.</w:t>
      </w:r>
    </w:p>
    <w:p>
      <w:r>
        <w:t xml:space="preserve">(2) Die Probezeit ist bei mindestens ausreichenden Leistungen in allen Fächern und Lernfeldern bestanden.</w:t>
      </w:r>
    </w:p>
    <w:p>
      <w:r>
        <w:t xml:space="preserve">(3) Eine mangelhafte Leistung in einem Fach oder Lernfeld kann durch gute Leistungen in mindestens einem anderen Fach oder Lernfeld oder durch befriedigende Leistungen in zwei anderen Fächern oder Lernfeldern ausgeglichen werden. Eine ungenügende Leistung kann nicht ausgeglichen werden.</w:t>
      </w:r>
    </w:p>
    <w:p>
      <w:r>
        <w:t xml:space="preserve">(4) Die Klassenkonferenz entscheidet gemäß § 88 Absatz 3 des Brandenburgischen Schulgesetzes frühestens zwei Wochen vor dem letzten Schultag des ersten Schulhalbjahres über das Bestehen der Probezeit aufgrund der erzielten Leistungen unter Berücksichtigung der Leistungsentwicklung. Sie kann Ausnahmen von den Bestimmungen gemäß den Absätzen 2 und 3 zulassen, wenn begründet zu erwarten ist, dass die Schülerin oder der Schüler am Unterricht des weiteren Bildungsganges erfolgreich teilnehmen kann. Die Entscheidung über das Nichtbestehen der Probezeit ist der Schülerin oder dem Schüler, bei Nichtvolljährigen den Eltern, unverzüglich schriftlich mitzuteilen.</w:t>
      </w:r>
    </w:p>
    <w:p>
      <w:r>
        <w:t xml:space="preserve">(5) Wer die Probezeit nicht bestanden hat, ist aus dem Bildungsgang zu entlassen. Eine erneute Aufnahme in den gleichen Bildungsgang kann einmal frühestens zu Beginn des nächsten Schuljahres zugelassen werden. Die eingereichten Unterlagen sind der Schülerin oder dem Schüler zurückzugeben. Abweichend von den Absätzen 1 bis 3 kann die Klassenkonferenz im Einzelfall, in dem wegen längerer nicht selbst zu vertretender Unterrichtsversäumnisse eine begründete Entscheidung über das Bestehen der Probezeit nicht getroffen werden kann, die Probezeit verlängern. Dafür ist im folgenden Schulhalbjahr eine Beobachtungszeit von mindestens zehn und höchstens zwölf Wochen vorzusehen. Danach ist das Schulverhältnis zu beenden, wenn nach Entscheidung der Klassenkonferenz die Leistungen den erfolgreichen weiteren Schulbesuch nicht erwarten lassen. Absatz 4 Satz 3 gilt entsprechend.</w:t>
      </w:r>
    </w:p>
    <w:p>
      <w:r>
        <w:rPr>
          <w:color w:val="555555"/>
          <w:sz w:val="17"/>
        </w:rPr>
        <w:t xml:space="preserve">Zitiervorschlag: § 8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