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BFSSozV (Brandenburg) — Aufgaben der schriftlichen Prüfung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Prüfung findet</w:t>
      </w:r>
    </w:p>
    <w:p>
      <w:r>
        <w:t xml:space="preserve">in dem in der Anlage im berufsübergreifenden Bereich bezeichneten Fach „Deutsch/Kommunikation“ und</w:t>
      </w:r>
    </w:p>
    <w:p>
      <w:r>
        <w:t xml:space="preserve">in dem in der Anlage im berufsbezogenen Lernbereich bezeichneten Lernfeld Nummer 2 „Grundlagen pädagogisch-psychologischen Handelns erwerben und Handlungsstrategien entwickeln“</w:t>
      </w:r>
    </w:p>
    <w:p>
      <w:r>
        <w:t xml:space="preserve">statt.</w:t>
      </w:r>
    </w:p>
    <w:p>
      <w:r>
        <w:t xml:space="preserve">(2) Die Prüfungsdauer beträgt jeweils 210 Minuten.</w:t>
      </w:r>
    </w:p>
    <w:p>
      <w:r>
        <w:t xml:space="preserve">(3) Die Aufgaben für die schriftlichen Prüfungen und weitere Hinweise werden jährlich durch das für Schule zuständige Ministerium festgelegt und den Schulen zur Verfügung gestellt. Im Falle eines Nachprüfungstermins ist von der unterrichtenden Lehrkraft ein Aufgabenvorschlag zu erarbeiten. Dieser wird von der Schulleiterin oder dem Schulleiter geprüft und für die Nachprüfung freigegeben.</w:t>
      </w:r>
    </w:p>
    <w:p>
      <w:r>
        <w:rPr>
          <w:color w:val="555555"/>
          <w:sz w:val="17"/>
        </w:rPr>
        <w:t xml:space="preserve">Zitiervorschlag: § 28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