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BFSO (Bayern) — Mündliche Prüfung in der Ausbildungsrichtung Euro-Korrespondentinnen und Euro-Korrespondenten</w:t>
      </w:r>
    </w:p>
    <w:p>
      <w:r>
        <w:rPr>
          <w:color w:val="555555"/>
          <w:sz w:val="18"/>
        </w:rPr>
        <w:t xml:space="preserve">Berufsfachschulordnung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mündliche Prüfung in der Ersten Fremdsprache wird in folgenden Fächern abgelegt:</w:t>
      </w:r>
    </w:p>
    <w:p>
      <w:r>
        <w:t xml:space="preserve">1. Kommunikation und Organisation;</w:t>
      </w:r>
    </w:p>
    <w:p>
      <w:r>
        <w:t xml:space="preserve">2. Interkulturelle Kommunikation und Kulturraumstudien;</w:t>
      </w:r>
    </w:p>
    <w:p>
      <w:r>
        <w:t xml:space="preserve">3. Wirtschaft oder Technik – je nach gewähltem Fachgebiet.</w:t>
      </w:r>
    </w:p>
    <w:p>
      <w:r>
        <w:t xml:space="preserve">Die Prüfungen nach Satz 1 werden als Einzel- oder Gruppenprüfung mit mindestens zwei Teilnehmerinnen und Teilnehmern durchgeführt. Sie werden von zwei Lehrkräften abgenommen. Die Prüfungszeit beträgt 10 Minuten je Prüfling und Prüfung.</w:t>
      </w:r>
    </w:p>
    <w:p>
      <w:r>
        <w:t xml:space="preserve">(2) Weitere mündliche Prüfungen werden in folgenden Fächern abgelegt:</w:t>
      </w:r>
    </w:p>
    <w:p>
      <w:r>
        <w:t xml:space="preserve">1. Wirtschaftliches Handeln in einem Unternehmen;</w:t>
      </w:r>
    </w:p>
    <w:p>
      <w:r>
        <w:t xml:space="preserve">2. Handeln in internationalen Märkten.</w:t>
      </w:r>
    </w:p>
    <w:p>
      <w:r>
        <w:t xml:space="preserve">Die Prüfungen nach Satz 1 werden als Einzelprüfung durchgeführt. Sie werden von zwei Lehrkräften abgenommen. Die Prüfungszeit beträgt 10 Minuten je Prüfling und Prüfung.</w:t>
      </w:r>
    </w:p>
    <w:p>
      <w:r>
        <w:t xml:space="preserve">(3) § 61 Abs. 3 gilt entsprechend.</w:t>
      </w:r>
    </w:p>
    <w:p>
      <w:r>
        <w:rPr>
          <w:color w:val="555555"/>
          <w:sz w:val="17"/>
        </w:rPr>
        <w:t xml:space="preserve">Zitiervorschlag: § 62 BFSO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https://recht.nulegal.eu/gesetze/BFSO/62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