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BFSO (Bayern) — Schriftliche Prüfung in der Ausbildungsrichtung Euro-Korrespondentinnen und Euro-Korrespondenten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schriftliche Prüfung in der weiteren Ersten Fremdsprache wird in folgenden Fächern abgelegt:</w:t>
      </w:r>
    </w:p>
    <w:p>
      <w:r>
        <w:t xml:space="preserve">1. Sprachmittlung und KI-gestützte Translation (einschließlich Fachübersetzung), Bearbeitungszeit: 90 Minuten;</w:t>
      </w:r>
    </w:p>
    <w:p>
      <w:r>
        <w:t xml:space="preserve">2. Kommunikation und Organisation, Bearbeitungszeit: 60 Minuten.</w:t>
      </w:r>
    </w:p>
    <w:p>
      <w:r>
        <w:t xml:space="preserve">(2) Weitere Fächer der schriftlichen Abschlussprüfung sind:</w:t>
      </w:r>
    </w:p>
    <w:p>
      <w:r>
        <w:t xml:space="preserve">1. Wirtschaftliches Handeln in einem Unternehmen, Bearbeitungszeit: 60 Minuten;</w:t>
      </w:r>
    </w:p>
    <w:p>
      <w:r>
        <w:t xml:space="preserve">2. Handeln in internationalen Märkten, Bearbeitungszeit: 60 Minuten.</w:t>
      </w:r>
    </w:p>
    <w:p>
      <w:r>
        <w:t xml:space="preserve">(3) § 59 Abs. 3 gilt entsprechend.</w:t>
      </w:r>
    </w:p>
    <w:p>
      <w:r>
        <w:rPr>
          <w:color w:val="555555"/>
          <w:sz w:val="17"/>
        </w:rPr>
        <w:t xml:space="preserve">Zitiervorschlag: § 60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