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BFSO (Bayern) — Mittlerer Schulabschluss</w:t>
      </w:r>
    </w:p>
    <w:p>
      <w:r>
        <w:rPr>
          <w:color w:val="555555"/>
          <w:sz w:val="18"/>
        </w:rPr>
        <w:t xml:space="preserve">Berufsfachschulordnung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Bei einer Prüfungsgesamtnote von mindestens 3,0, wobei die zweite Dezimalstelle der Prüfungsgesamtnote nach § 45 Abs. 2 Satz 1 insoweit unberücksichtigt bleibt, wird mit dem Abschlusszeugnis der mittlere Schulabschluss nach Art. 13 Satz 4 BayEUG verliehen, wenn ausreichende Kenntnisse in Englisch nachgewiesen werden; § 57 Abs. 3 bleibt unberührt. Diese Berechtigung wird von Amts wegen in das Abschlusszeugnis aufgenommen, sofern die Schülerin oder der Schüler nicht bereits wenigstens einen mittleren Schulabschluss nach Art. 25 BayEUG besitzt. Schülerinnen und Schüler, die bereits einen mittleren Schulabschluss nach Art. 25 BayEUG besitzen, und Hochschulzugangsberechtigte erhalten die Eintragung in das Abschlusszeugnis nur auf Antrag. Die geforderten Englischkenntnisse werden nachgewiesen durch die Note „ausreichend“ in diesem Fach</w:t>
      </w:r>
    </w:p>
    <w:p>
      <w:r>
        <w:t xml:space="preserve">1. im Abschlusszeugnis einer Mittelschule über den erfolgreichen oder qualifizierenden Abschluss der Mittelschule,</w:t>
      </w:r>
    </w:p>
    <w:p>
      <w:r>
        <w:t xml:space="preserve">2. im Jahreszeugnis der Jahrgangsstufe 9 oder 10 eines Gymnasiums (Englisch als erste Fremdsprache), einer Realschule, einer Wirtschaftsschule oder einer Schule besonderer Art,</w:t>
      </w:r>
    </w:p>
    <w:p>
      <w:r>
        <w:t xml:space="preserve">3. im Zeugnis über den Nachweis erforderlicher Englischkenntnisse für den mittleren Schulabschluss der Berufsschule und Berufsfachschule und für den qualifizierten beruflichen Bildungsabschluss nach § 28 Abs. 10 MSO oder</w:t>
      </w:r>
    </w:p>
    <w:p>
      <w:r>
        <w:t xml:space="preserve">4. im Abschlusszeugnis einer Berufsschule oder Berufsfachschule im Pflichtfach oder Wahlfach; dem Abschlusszeugnis der Berufsfachschule steht das Jahreszeugnis des letzten Schuljahres der Berufsfachschule gleich.</w:t>
      </w:r>
    </w:p>
    <w:p>
      <w:r>
        <w:t xml:space="preserve">Die geforderten Englischkenntnisse können auch durch ein vom Staatsministerium allgemein oder im Einzelfall anerkanntes Englisch-Zertifikat nachgewiesen werden. Schülerinnen und Schüler, die die geforderten Englischkenntnisse erst nach Abschluss der Ausbildung nachweisen, erhalten auf Antrag ein Zeugnis über den mittleren Schulabschluss, das dem vom Staatsministerium herausgegebenen Muster entsprechen muss. Der Nachweis mindestens ausreichender Kenntnisse in einer anderen modernen Fremdsprache als Englisch kann in Fällen besonderer Härte vom Staatsministerium oder von der von ihm beauftragten Stelle genehmigt werden.</w:t>
      </w:r>
    </w:p>
    <w:p>
      <w:r>
        <w:rPr>
          <w:color w:val="555555"/>
          <w:sz w:val="17"/>
        </w:rPr>
        <w:t xml:space="preserve">Zitiervorschlag: § 46 BFSO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https://recht.nulegal.eu/gesetze/BFSO/46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