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BFSO Musik (Bayern) — Festsetzung des Prüfungsergebnisses und der Zeugnisnoten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Abschluss der Prüfungsteile setzt der Prüfungsausschuss die Prüfungsnoten und die Gesamtnoten fest.</w:t>
      </w:r>
    </w:p>
    <w:p>
      <w:r>
        <w:t xml:space="preserve">(2) Die Gesamtnote wird in Prüfungsfächern aus der Jahresfortgangsnote und der Prüfungsnote ermittelt. Die Jahresfortgangsnote und die Prüfungsnote werden im Verhältnis 1 : 2 gewertet. In Fächern, die nicht Gegenstand der Abschlussprüfung sind, gelten die Jahresfortgangsnoten als Gesamtnoten. Unterzieht sich die Schülerin oder der Schüler in allgemeinbildenden Fächern einer freiwilligen mündlichen Prüfung (§ 32 Abs. 3 Satz 1), so wird die Gesamtnote in pädagogischer Verantwortung gebildet.</w:t>
      </w:r>
    </w:p>
    <w:p>
      <w:r>
        <w:t xml:space="preserve">(3) Aus den Gesamtnoten aller Fächer wird das Gesamtergebnis (gewichtete Durchschnittsnote) ermittelt. Bei der Berechnung werden die Gesamtnoten wie folgt gewichtet: Gesamtnoten in den Hauptfächern dreifach, in den musikalischen Pflichtfächern zweifach und in den allgemeinbildenden Fächern einfach. Das nach Satz 2 errechnete Gesamtergebnis lautet:</w:t>
      </w:r>
    </w:p>
    <w:p>
      <w:r>
        <w:t xml:space="preserve">1,00 bis 1,25</w:t>
      </w:r>
    </w:p>
    <w:p>
      <w:r>
        <w:t xml:space="preserve">mit Auszeichnung,</w:t>
      </w:r>
    </w:p>
    <w:p>
      <w:r>
        <w:t xml:space="preserve">1,26 bis 1,50</w:t>
      </w:r>
    </w:p>
    <w:p>
      <w:r>
        <w:t xml:space="preserve">sehr gut,</w:t>
      </w:r>
    </w:p>
    <w:p>
      <w:r>
        <w:t xml:space="preserve">1,51 bis 2,50</w:t>
      </w:r>
    </w:p>
    <w:p>
      <w:r>
        <w:t xml:space="preserve">gut,</w:t>
      </w:r>
    </w:p>
    <w:p>
      <w:r>
        <w:t xml:space="preserve">2,51 bis 3,50</w:t>
      </w:r>
    </w:p>
    <w:p>
      <w:r>
        <w:t xml:space="preserve">befriedigend,</w:t>
      </w:r>
    </w:p>
    <w:p>
      <w:r>
        <w:t xml:space="preserve">3,51 bis 4,50</w:t>
      </w:r>
    </w:p>
    <w:p>
      <w:r>
        <w:t xml:space="preserve">ausreichend,</w:t>
      </w:r>
    </w:p>
    <w:p>
      <w:r>
        <w:t xml:space="preserve">schlechter als 4,50</w:t>
      </w:r>
    </w:p>
    <w:p>
      <w:r>
        <w:t xml:space="preserve">nicht bestanden.</w:t>
      </w:r>
    </w:p>
    <w:p>
      <w:r>
        <w:t xml:space="preserve">Das Gesamtergebnis ist mit zwei Stellen hinter dem Komma festzulegen, die dritte Stelle hinter dem Komma bleibt unberücksichtigt.</w:t>
      </w:r>
    </w:p>
    <w:p>
      <w:r>
        <w:t xml:space="preserve">(4) Für die pädagogische und künstlerische Zusatzprüfung wird kein Gesamtergebnis festgelegt.</w:t>
      </w:r>
    </w:p>
    <w:p>
      <w:r>
        <w:t xml:space="preserve">(5) Das Abschlusszeugnis ist zu versagen bei</w:t>
      </w:r>
    </w:p>
    <w:p>
      <w:r>
        <w:t xml:space="preserve">1. einem Gesamtergebnis „nicht bestanden“,</w:t>
      </w:r>
    </w:p>
    <w:p>
      <w:r>
        <w:t xml:space="preserve">2. der Gesamtnote „mangelhaft“ oder schlechter in einem Hauptfach,</w:t>
      </w:r>
    </w:p>
    <w:p>
      <w:r>
        <w:t xml:space="preserve">3. der Gesamtnote „mangelhaft“ in zwei oder „ungenügend“ in einem Pflichtfach.</w:t>
      </w:r>
    </w:p>
    <w:p>
      <w:r>
        <w:t xml:space="preserve">(6) Das Zeugnis über die pädagogische und künstlerische Zusatzprüfung ist zu versagen bei</w:t>
      </w:r>
    </w:p>
    <w:p>
      <w:r>
        <w:t xml:space="preserve">1. der Note „mangelhaft“ oder „ungenügend“ in einem Hauptfach oder in Unterrichtspraxis,</w:t>
      </w:r>
    </w:p>
    <w:p>
      <w:r>
        <w:t xml:space="preserve">2. der Note „mangelhaft“ in zwei Pflichtfächern oder „ungenügend“ in einem Pflichtfach.</w:t>
      </w:r>
    </w:p>
    <w:p>
      <w:r>
        <w:rPr>
          <w:color w:val="555555"/>
          <w:sz w:val="17"/>
        </w:rPr>
        <w:t xml:space="preserve">Zitiervorschlag: § 34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