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BFSG — (zu den §§ 14 und 28) Informationen über Dienstleistungen, die den Barrierefreiheitsanforderungen entsprechen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(Fundstelle: BGBl. I 2021, 2987)</w:t>
      </w:r>
    </w:p>
    <w:p>
      <w:pPr>
        <w:ind w:left="420"/>
      </w:pPr>
      <w:r>
        <w:t xml:space="preserve">1. Der Dienstleistungserbringer gibt zu seiner Dienstleistung im Sinne des § 1 Absatz 3 in seinen Allgemeinen Geschäftsbedingungen oder auf andere deutlich wahrnehmbare Weise an, wie sie die Barrierefreiheitsanforderungen der nach § 3 Absatz 2 zu erlassenden Rechtsverordnung erfüllt. Die entsprechenden Informationen umfassen eine Beschreibung der geltenden Anforderungen und decken, soweit für die Bewertung von Belang, die Gestaltung und die Durchführung der Dienstleistung ab. Neben den Anforderungen an die Verbraucherinformation nach Artikel 246 des Einführungsgesetzes zum Bürgerlichen Gesetzbuch enthalten die Informationen, soweit anwendbar, jedenfalls folgende Elemente:</w:t>
      </w:r>
    </w:p>
    <w:p>
      <w:pPr>
        <w:ind w:left="780"/>
      </w:pPr>
      <w:r>
        <w:t xml:space="preserve">a) eine allgemeine Beschreibung der Dienstleistung in einem barrierefreien Format;</w:t>
      </w:r>
    </w:p>
    <w:p>
      <w:pPr>
        <w:ind w:left="780"/>
      </w:pPr>
      <w:r>
        <w:t xml:space="preserve">b) Beschreibungen und Erläuterungen, die zum Verständnis der Durchführung der Dienstleistung erforderlich sind;</w:t>
      </w:r>
    </w:p>
    <w:p>
      <w:pPr>
        <w:ind w:left="780"/>
      </w:pPr>
      <w:r>
        <w:t xml:space="preserve">c) eine Beschreibung, wie die Dienstleistung die einschlägigen in der nach § 3 Absatz 2 zu erlassenden Rechtsverordnung aufgeführten Barrierefreiheitsanforderungen erfüllt;</w:t>
      </w:r>
    </w:p>
    <w:p>
      <w:pPr>
        <w:ind w:left="780"/>
      </w:pPr>
      <w:r>
        <w:t xml:space="preserve">d) die Angabe der zuständigen Marktüberwachungsbehörde.</w:t>
      </w:r>
    </w:p>
    <w:p>
      <w:pPr>
        <w:ind w:left="420"/>
      </w:pPr>
      <w:r>
        <w:t xml:space="preserve">2. Um den Anforderungen gemäß Nummer 1 dieser Anlage zu entsprechen, kann der Dienstleistungserbringer die harmonisierten Normen und technischen Spezifikationen, deren Fundstellen im Amtsblatt der Europäischen Union veröffentlicht wurden, vollständig oder in Teilen anwenden.</w:t>
      </w:r>
    </w:p>
    <w:p>
      <w:r>
        <w:rPr>
          <w:color w:val="555555"/>
          <w:sz w:val="17"/>
        </w:rPr>
        <w:t xml:space="preserve">Zitiervorschlag: Anlage 3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