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BFSG — Rechte von Verbrauchern, anerkannten Verbänden und qualifizierten Einrichtungen im Verwaltungsverfahren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(1) Auf Antrag eines Verbrauchers hat die Marktüberwachungsbehörde ein Verfahren zur Durchführung von Maßnahmen nach Abschnitt 6 oder Abschnitt 7 dieses Gesetzes gegen einen Wirtschaftsakteur einzuleiten, wenn der Verbraucher geltend macht, dass der Wirtschaftsakteur gegen eine Bestimmung dieses Gesetzes oder eine Bestimmung der nach § 3 Absatz 2 zu erlassenden Rechtsverordnung verstößt und der Verbraucher daher das betreffende Produkt oder die betreffende Dienstleistung nicht oder nur in eingeschränkter Weise nutzen kann. Der Verbraucher hat das Recht, einen nach § 15 Absatz 3 des Behindertengleichstellungsgesetzes anerkannten Verband oder eine Stelle nach § 3 Absatz 1 Satz 1 Nummer 1 des Unterlassungsklagengesetzes zu beauftragen, in seinem Namen oder an seiner Stelle die Einleitung des Verfahrens nach Satz 1 zu beantragen. Nach dem Eingang eines Antrags nach Satz 1 ist dem betreffenden Wirtschaftsakteur Gelegenheit zur Stellungnahme zu geben.</w:t>
      </w:r>
    </w:p>
    <w:p>
      <w:r>
        <w:t xml:space="preserve">(2) Das Verfahren nach Absatz 1 Satz 1 gegen einen Wirtschaftsakteur ist auch einzuleiten, wenn</w:t>
      </w:r>
    </w:p>
    <w:p>
      <w:pPr>
        <w:ind w:left="420"/>
      </w:pPr>
      <w:r>
        <w:t xml:space="preserve">1. ein nach § 15 Absatz 3 des Behindertengleichstellungsgesetzes anerkannter Verband oder eine Stelle nach § 3 Absatz 1 Satz 1 Nummer 1 des Unterlassungsklagengesetzes dies beantragt und</w:t>
      </w:r>
    </w:p>
    <w:p>
      <w:pPr>
        <w:ind w:left="420"/>
      </w:pPr>
      <w:r>
        <w:t xml:space="preserve">2. der geltend gemachte Verstoß des Wirtschaftsakteurs gegen eine Bestimmung dieses Gesetzes oder gegen eine Bestimmung der aufgrund des § 3 Absatz 2 erlassenen Rechtsverordnung den satzungsgemäßen Aufgabenbereich des Antragstellers berührt.</w:t>
      </w:r>
    </w:p>
    <w:p>
      <w:r>
        <w:t xml:space="preserve">Der Antragsteller hat in seinem Antrag nach Satz 1 Nummer 1 darzulegen, dass sein satzungsgemäßer Aufgabenbereich nach Satz 1 Nummer 2 berührt ist. Zur Geltendmachung des Rechts bedarf es keiner eigenen Rechtsverletzung des Antragstellers.</w:t>
      </w:r>
    </w:p>
    <w:p>
      <w:r>
        <w:t xml:space="preserve">(3) Die Marktüberwachungsbehörde entscheidet über einen Antrag nach Absatz 1 oder Absatz 2 durch Bescheid.</w:t>
      </w:r>
    </w:p>
    <w:p>
      <w:r>
        <w:t xml:space="preserve">(4) Menschen mit Hörbehinderungen und Menschen mit Sprachbehinderungen haben das Recht, im Verwaltungsverfahren nach Absatz 1 und Absatz 2 in Deutscher Gebärdensprache, mit lautsprachbegleitenden Gebärden oder über andere geeignete Kommunikationshilfen zu kommunizieren. Die Kosten für Kommunikationshilfen sind von der Marktüberwachungsbehörde zu tragen. § 5 der Kommunikationshilfenverordnung gilt entsprechend.</w:t>
      </w:r>
    </w:p>
    <w:p>
      <w:r>
        <w:t xml:space="preserve">(5) Die §§ 10 und 11 des Behindertengleichstellungsgesetzes gelten für das Verwaltungsverfahren nach dieser Vorschrift entsprechend.</w:t>
      </w:r>
    </w:p>
    <w:p>
      <w:r>
        <w:rPr>
          <w:color w:val="555555"/>
          <w:sz w:val="17"/>
        </w:rPr>
        <w:t xml:space="preserve">Zitiervorschlag: § 32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