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BFDG — Haftung</w:t>
      </w:r>
    </w:p>
    <w:p>
      <w:r>
        <w:rPr>
          <w:color w:val="555555"/>
          <w:sz w:val="18"/>
        </w:rPr>
        <w:t xml:space="preserve">Bundesfreiwilligendienstgesetz</w:t>
      </w:r>
    </w:p>
    <w:p>
      <w:r>
        <w:rPr>
          <w:color w:val="555555"/>
          <w:sz w:val="18"/>
        </w:rPr>
        <w:t xml:space="preserve">Stand: 10.06.2019 (konsolidierte Textfassung, kein amtliches Inkrafttretensdatum)</w:t>
      </w:r>
    </w:p>
    <w:p>
      <w:r>
        <w:t xml:space="preserve">(1) Für Schäden, die die oder der Freiwillige vorsätzlich oder fahrlässig herbeigeführt hat, haftet der Bund, wenn die schädigende Handlung auf sein Verlangen vorgenommen worden ist. Insoweit kann die oder der Freiwillige verlangen, dass der Bund sie oder ihn von Schadensersatzansprüchen der oder des Geschädigten freistellt.</w:t>
      </w:r>
    </w:p>
    <w:p>
      <w:r>
        <w:t xml:space="preserve">(2) Für Schäden bei der Ausübung ihrer Tätigkeit haften Freiwillige nur wie Arbeitnehmerinnen und Arbeitnehmer.</w:t>
      </w:r>
    </w:p>
    <w:p>
      <w:r>
        <w:rPr>
          <w:color w:val="555555"/>
          <w:sz w:val="17"/>
        </w:rPr>
        <w:t xml:space="preserve">Zitiervorschlag: § 9 BFDG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https://recht.nulegal.eu/gesetze/BFDG/9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