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BFDG — Urlaub</w:t>
      </w:r>
    </w:p>
    <w:p>
      <w:r>
        <w:rPr>
          <w:color w:val="555555"/>
          <w:sz w:val="18"/>
        </w:rPr>
        <w:t xml:space="preserve">Bundesfreiwilligendienstgesetz</w:t>
      </w:r>
    </w:p>
    <w:p>
      <w:r>
        <w:rPr>
          <w:color w:val="555555"/>
          <w:sz w:val="18"/>
        </w:rPr>
        <w:t xml:space="preserve">Stand: 29.05.2024 (konsolidierte Textfassung, kein amtliches Inkrafttretensdatum)</w:t>
      </w:r>
    </w:p>
    <w:p>
      <w:r>
        <w:t xml:space="preserve">(1) Freiwillige haben Anspruch auf Erholungsurlaub.</w:t>
      </w:r>
    </w:p>
    <w:p>
      <w:r>
        <w:t xml:space="preserve">(2) Bei Freiwilligen, die das 18. Lebensjahr vollendet haben, beträgt der Anspruch auf Erholungsurlaub bei einer Dienstdauer von zwölf Monaten und einer Verteilung der regelmäßigen Dienstzeit auf fünf Werktage in der Kalenderwoche mindestens 20 Werktage. Ist die regelmäßige Dienstzeit auf mehr oder weniger als fünf Tage in der Kalenderwoche verteilt, ist der Urlaubsanspruch nach Satz 1 entsprechend umzurechnen. Bei Freiwilligen, die das 18. Lebensjahr noch nicht vollendet haben, richtet sich der Anspruch auf Erholungsurlaub nach § 19 Absatz 2 des Jugendarbeitsschutzgesetzes.</w:t>
      </w:r>
    </w:p>
    <w:p>
      <w:r>
        <w:t xml:space="preserve">(3) Bei einer kürzeren oder längeren Dienstdauer als zwölf Monate verringert oder erhöht sich der Urlaubsanspruch nach Absatz 1 für jeden vollen Monat um ein Zwölftel. Bruchteile von Urlaubstagen, die mindestens einen halben Tag ergeben, werden auf volle Urlaubstage aufgerundet.</w:t>
      </w:r>
    </w:p>
    <w:p>
      <w:r>
        <w:t xml:space="preserve">(4) Während des Urlaubs sind die den Freiwilligen nach der Vereinbarung zustehenden Geld- und Sachleistungen weiter zu gewähren.</w:t>
      </w:r>
    </w:p>
    <w:p>
      <w:r>
        <w:t xml:space="preserve">(5) Kann der Urlaub wegen Beendigung des Dienstes ganz oder teilweise nicht mehr gewährt werden, ist er abzugelten.</w:t>
      </w:r>
    </w:p>
    <w:p>
      <w:r>
        <w:rPr>
          <w:color w:val="555555"/>
          <w:sz w:val="17"/>
        </w:rPr>
        <w:t xml:space="preserve">Zitiervorschlag: § 13a BFDG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https://recht.nulegal.eu/gesetze/BFDG/13a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