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BFDG — Aufgaben des Bundesfreiwilligendienstes</w:t>
      </w:r>
    </w:p>
    <w:p>
      <w:r>
        <w:rPr>
          <w:color w:val="555555"/>
          <w:sz w:val="18"/>
        </w:rPr>
        <w:t xml:space="preserve">Bundesfreiwilligendienstgesetz</w:t>
      </w:r>
    </w:p>
    <w:p>
      <w:r>
        <w:rPr>
          <w:color w:val="555555"/>
          <w:sz w:val="18"/>
        </w:rPr>
        <w:t xml:space="preserve">Stand: 29.05.2024 (konsolidierte Textfassung, kein amtliches Inkrafttretensdatum)</w:t>
      </w:r>
    </w:p>
    <w:p>
      <w:r>
        <w:t xml:space="preserve">Im Bundesfreiwilligendienst engagieren sich Personen für das Allgemeinwohl, insbesondere im sozialen, ökologischen und kulturellen Bereich sowie im Bereich des Sports, der Integration und des Zivil- und Katastrophenschutzes. Der Bundesfreiwilligendienst fördert das lebenslange Lernen.</w:t>
      </w:r>
    </w:p>
    <w:p>
      <w:r>
        <w:rPr>
          <w:color w:val="555555"/>
          <w:sz w:val="17"/>
        </w:rPr>
        <w:t xml:space="preserve">Zitiervorschlag: § 1 BFDG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