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BEVBeihAnO — Beihilfebearbeitung und Führung der Beihilfeakte</w:t>
      </w:r>
    </w:p>
    <w:p>
      <w:r>
        <w:rPr>
          <w:color w:val="555555"/>
          <w:sz w:val="18"/>
        </w:rPr>
        <w:t xml:space="preserve">Anordnung des Präsidenten des Bundeseisenbahnvermögens zur Übertragung von Zuständigkeiten in Angelegenheiten der Beihilfe</w:t>
      </w:r>
    </w:p>
    <w:p>
      <w:r>
        <w:rPr>
          <w:color w:val="555555"/>
          <w:sz w:val="18"/>
        </w:rPr>
        <w:t xml:space="preserve">Stand: 13.04.2025 (konsolidierte Textfassung, kein amtliches Inkrafttretensdatum)</w:t>
      </w:r>
    </w:p>
    <w:p>
      <w:r>
        <w:t xml:space="preserve">Die Zuständigkeit für die Beihilfebearbeitung und die Führung der Beihilfeakte nach der Bundesbeihilfeverordnung wird der Krankenversorgung der Bundesbahnbeamten übertragen, soweit es sich um eine Beamtin oder einen Beamten des Bundeseisenbahnvermögens handelt.</w:t>
      </w:r>
    </w:p>
    <w:p>
      <w:r>
        <w:rPr>
          <w:color w:val="555555"/>
          <w:sz w:val="17"/>
        </w:rPr>
        <w:t xml:space="preserve">Zitiervorschlag: § 1 BEVBeihAnO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https://recht.nulegal.eu/gesetze/BEVBeihAnO/1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