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BEV (Brandenburg) — Inkrafttreten, Außerkrafttreten</w:t>
      </w:r>
    </w:p>
    <w:p>
      <w:r>
        <w:rPr>
          <w:color w:val="555555"/>
          <w:sz w:val="18"/>
        </w:rPr>
        <w:t xml:space="preserve">Befähigungserwerbsverordnung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mit Wirkung vom 1. Dezember 2020 in Kraft. Gleichzeitig tritt die Befähigungserwerbsverordnung vom 17. Oktober 2013 (GVBl. II Nr. 74), die durch Verordnung vom 21. März 2017 (GVBl. II Nr. 19) geändert worden ist, außer Kraft.</w:t>
      </w:r>
    </w:p>
    <w:p>
      <w:r>
        <w:t xml:space="preserve">Potsdam, den 26. November 2020</w:t>
      </w:r>
    </w:p>
    <w:p>
      <w:r>
        <w:t xml:space="preserve">Die Ministerin für Bildung,</w:t>
      </w:r>
    </w:p>
    <w:p>
      <w:r>
        <w:t xml:space="preserve">Jugend und Sport</w:t>
      </w:r>
    </w:p>
    <w:p>
      <w:r>
        <w:t xml:space="preserve">Britta Ernst</w:t>
      </w:r>
    </w:p>
    <w:p>
      <w:r>
        <w:rPr>
          <w:color w:val="555555"/>
          <w:sz w:val="17"/>
        </w:rPr>
        <w:t xml:space="preserve">Zitiervorschlag: § 28 BEV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