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BEV (Brandenburg) — Lehramt für die Sekundarstufen I und II (allgemeinbildende Fächer)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Befähigung für das Lehramt für die Sekundarstufen I und II (allgemeinbildende Fächer) mit einer Schwerpunktbildung auf die Sekundarstufe I kann erwerben, wer die Befähigung für das</w:t>
      </w:r>
    </w:p>
    <w:p>
      <w:r>
        <w:t xml:space="preserve">Lehramt für die Primarstufe,</w:t>
      </w:r>
    </w:p>
    <w:p>
      <w:r>
        <w:t xml:space="preserve">Lehramt für die Sekundarstufe II (berufliche Fächer) oder</w:t>
      </w:r>
    </w:p>
    <w:p>
      <w:r>
        <w:t xml:space="preserve">Lehramt für Förderpädagogik</w:t>
      </w:r>
    </w:p>
    <w:p>
      <w:r>
        <w:t xml:space="preserve">sowie Studien- und Prüfungsleistungen in zwei Fächern gemäß § 8 Absatz 2 im Umfang von mindestens 45 Leistungspunkten nachweist.</w:t>
      </w:r>
    </w:p>
    <w:p>
      <w:r>
        <w:t xml:space="preserve">(2) Die Befähigung für das Lehramt für die Sekundarstufen I und II (allgemeinbildende Fächer) mit einer Schwerpunktbildung auf die Sekundarstufe II kann erwerben, wer die Befähigung für das</w:t>
      </w:r>
    </w:p>
    <w:p>
      <w:r>
        <w:t xml:space="preserve">Lehramt für die Primarstufe,</w:t>
      </w:r>
    </w:p>
    <w:p>
      <w:r>
        <w:t xml:space="preserve">Lehramt für die Bildungsgänge der Sekundarstufe I und der Primarstufe an allgemeinbildenden Schulen,</w:t>
      </w:r>
    </w:p>
    <w:p>
      <w:r>
        <w:t xml:space="preserve">Lehramt für die Sekundarstufe II (berufliche Fächer) oder</w:t>
      </w:r>
    </w:p>
    <w:p>
      <w:r>
        <w:t xml:space="preserve">Lehramt für Förderpädagogik</w:t>
      </w:r>
    </w:p>
    <w:p>
      <w:r>
        <w:t xml:space="preserve">sowie Studien- und Prüfungsleistungen in zwei Fächern gemäß § 8 Absatz 2 im Umfang von mindestens jeweils 45 Leistungspunkten nachweist. Dabei sind in jedem Fach mindestens 15 Leistungspunkte für vertiefte fachwissenschaftliche Studien nachzuweisen. § 12 Absatz 2 Satz 3 findet keine Anwendung.</w:t>
      </w:r>
    </w:p>
    <w:p>
      <w:r>
        <w:t xml:space="preserve">(3) Die Befähigung gemäß Absatz 2 kann auch erwerben, wer die Befähigung für das Lehramt für die Sekundarstufen I und II (allgemeinbildende Fächer) mit einer Schwerpunktbildung auf die Sekundarstufe I sowie weitere vertiefende fachwissenschaftliche Studien- und Prüfungsleistungen in einem bereits studierten Fach in einem Umfang von mindestens 15 Leistungspunkten nachweist.</w:t>
      </w:r>
    </w:p>
    <w:p>
      <w:r>
        <w:rPr>
          <w:color w:val="555555"/>
          <w:sz w:val="17"/>
        </w:rPr>
        <w:t xml:space="preserve">Zitiervorschlag: § 14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