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BEMFV — Ortsfeste Amateurfunkanlagen</w:t>
      </w:r>
    </w:p>
    <w:p>
      <w:r>
        <w:rPr>
          <w:color w:val="555555"/>
          <w:sz w:val="18"/>
        </w:rPr>
        <w:t xml:space="preserve">Verordnung über das Nachweisverfahren zur Begrenzung elektromagnetischer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ortsfeste Amateurfunkanlage bedarf einer Standortbescheinigung nach § 5, wenn sich am vorgesehenen Standort der Anlage bereits ortsfeste Funkanlagen befinden, auf die die Regelungen des § 4 anzuwenden sind.</w:t>
      </w:r>
    </w:p>
    <w:p>
      <w:r>
        <w:t xml:space="preserve">(2) Eine ortsfeste Amateurfunkanlage, an deren Standort eine Gesamtstrahlungsleistung (EIRP) von 10 Watt oder mehr erreicht wird, darf ansonsten nur betrieben werden, wenn</w:t>
      </w:r>
    </w:p>
    <w:p>
      <w:pPr>
        <w:ind w:left="420"/>
      </w:pPr>
      <w:r>
        <w:t xml:space="preserve">1. der standortbezogene Sicherheitsabstand innerhalb des kontrollierbaren Bereichs liegt,</w:t>
      </w:r>
    </w:p>
    <w:p>
      <w:pPr>
        <w:ind w:left="420"/>
      </w:pPr>
      <w:r>
        <w:t xml:space="preserve">2. der Betreiber die Anlage nach § 9 angezeigt hat,</w:t>
      </w:r>
    </w:p>
    <w:p>
      <w:pPr>
        <w:ind w:left="420"/>
      </w:pPr>
      <w:r>
        <w:t xml:space="preserve">3. die Betriebsdaten die Anzeige- oder Antragsdaten nicht überschreiten und</w:t>
      </w:r>
    </w:p>
    <w:p>
      <w:pPr>
        <w:ind w:left="420"/>
      </w:pPr>
      <w:r>
        <w:t xml:space="preserve">4. durch den Betrieb keine Personen, insbesondere Träger von aktiven Körperhilfen, gesundheitlich geschädigt werden können.</w:t>
      </w:r>
    </w:p>
    <w:p>
      <w:r>
        <w:t xml:space="preserve">(3) Von der Voraussetzung des Absatzes 2 Satz 1 Nr. 1 darf der Betreiber hinsichtlich der Einhaltung der Grenzwerte nach § 3 Satz 1 Nummer 2 abweichen, wenn er</w:t>
      </w:r>
    </w:p>
    <w:p>
      <w:pPr>
        <w:ind w:left="420"/>
      </w:pPr>
      <w:r>
        <w:t xml:space="preserve">1. der Bundesnetzagentur für Elektrizität, Gas, Telekommunikation, Post und Eisenbahnen im Rahmen der Anzeige gemäß § 9 den Bereich außerhalb des kontrollierbaren Bereichs darstellt, in dem die Grenzwerte nach § 3 Satz 1 Nummer 2 nicht eingehalten werden (Ergänzungsbereich für aktive Körperhilfen),</w:t>
      </w:r>
    </w:p>
    <w:p>
      <w:pPr>
        <w:ind w:left="420"/>
      </w:pPr>
      <w:r>
        <w:t xml:space="preserve">2. dafür Sorge trägt, dass sich Träger von aktiven Körperhilfen während des Betriebes der Amateurfunkanlage nicht im Ergänzungsbereich aufhalten.</w:t>
      </w:r>
    </w:p>
    <w:p>
      <w:r>
        <w:rPr>
          <w:color w:val="555555"/>
          <w:sz w:val="17"/>
        </w:rPr>
        <w:t xml:space="preserve">Zitiervorschlag: § 8 BEMFV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https://recht.nulegal.eu/gesetze/BEMFV/8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